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sz w:val="28"/>
          <w:szCs w:val="28"/>
        </w:rPr>
      </w:pPr>
      <w:bookmarkStart w:id="0" w:name="_Toc26863"/>
      <w:r>
        <w:rPr>
          <w:rFonts w:hint="eastAsia" w:ascii="华文仿宋" w:hAnsi="华文仿宋" w:eastAsia="华文仿宋" w:cs="华文仿宋"/>
          <w:b/>
          <w:bCs/>
          <w:sz w:val="36"/>
          <w:szCs w:val="36"/>
          <w:lang w:val="en-US" w:eastAsia="zh-CN"/>
        </w:rPr>
        <w:t>918</w:t>
      </w:r>
      <w:r>
        <w:rPr>
          <w:rFonts w:hint="eastAsia" w:ascii="华文仿宋" w:hAnsi="华文仿宋" w:eastAsia="华文仿宋" w:cs="华文仿宋"/>
          <w:b/>
          <w:bCs/>
          <w:sz w:val="36"/>
          <w:szCs w:val="36"/>
        </w:rPr>
        <w:t>《</w:t>
      </w:r>
      <w:r>
        <w:rPr>
          <w:rFonts w:hint="eastAsia" w:ascii="华文仿宋" w:hAnsi="华文仿宋" w:eastAsia="华文仿宋" w:cs="华文仿宋"/>
          <w:b/>
          <w:bCs/>
          <w:sz w:val="36"/>
          <w:szCs w:val="36"/>
          <w:lang w:eastAsia="zh-CN"/>
        </w:rPr>
        <w:t>管理学</w:t>
      </w:r>
      <w:r>
        <w:rPr>
          <w:rFonts w:hint="eastAsia" w:ascii="华文仿宋" w:hAnsi="华文仿宋" w:eastAsia="华文仿宋" w:cs="华文仿宋"/>
          <w:b/>
          <w:bCs/>
          <w:sz w:val="36"/>
          <w:szCs w:val="36"/>
        </w:rPr>
        <w:t>》考试</w:t>
      </w:r>
      <w:bookmarkEnd w:id="0"/>
      <w:r>
        <w:rPr>
          <w:rFonts w:hint="eastAsia" w:ascii="华文仿宋" w:hAnsi="华文仿宋" w:eastAsia="华文仿宋" w:cs="华文仿宋"/>
          <w:b/>
          <w:bCs/>
          <w:sz w:val="36"/>
          <w:szCs w:val="36"/>
        </w:rPr>
        <w:t>范围说明</w:t>
      </w:r>
    </w:p>
    <w:p>
      <w:pPr>
        <w:spacing w:line="360" w:lineRule="auto"/>
        <w:outlineLvl w:val="1"/>
        <w:rPr>
          <w:rFonts w:hint="eastAsia" w:ascii="黑体" w:hAnsi="黑体" w:eastAsia="黑体" w:cs="黑体"/>
          <w:b/>
          <w:bCs/>
          <w:color w:val="000000"/>
          <w:sz w:val="32"/>
          <w:szCs w:val="32"/>
          <w:lang w:eastAsia="zh-CN"/>
        </w:rPr>
      </w:pPr>
      <w:bookmarkStart w:id="1" w:name="_Toc5165"/>
      <w:r>
        <w:rPr>
          <w:rFonts w:hint="eastAsia" w:ascii="黑体" w:hAnsi="黑体" w:eastAsia="黑体" w:cs="黑体"/>
          <w:b/>
          <w:bCs/>
          <w:color w:val="000000"/>
          <w:sz w:val="32"/>
          <w:szCs w:val="32"/>
          <w:lang w:val="en-US" w:eastAsia="zh-CN"/>
        </w:rPr>
        <w:t>9</w:t>
      </w:r>
      <w:r>
        <w:rPr>
          <w:rFonts w:hint="eastAsia" w:ascii="黑体" w:hAnsi="黑体" w:eastAsia="黑体" w:cs="黑体"/>
          <w:b/>
          <w:bCs/>
          <w:color w:val="000000"/>
          <w:sz w:val="32"/>
          <w:szCs w:val="32"/>
        </w:rPr>
        <w:t>1</w:t>
      </w:r>
      <w:r>
        <w:rPr>
          <w:rFonts w:hint="eastAsia" w:ascii="黑体" w:hAnsi="黑体" w:eastAsia="黑体" w:cs="黑体"/>
          <w:b/>
          <w:bCs/>
          <w:color w:val="000000"/>
          <w:sz w:val="32"/>
          <w:szCs w:val="32"/>
          <w:lang w:val="en-US" w:eastAsia="zh-CN"/>
        </w:rPr>
        <w:t>8</w:t>
      </w:r>
      <w:r>
        <w:rPr>
          <w:rFonts w:hint="eastAsia" w:ascii="黑体" w:hAnsi="黑体" w:eastAsia="黑体" w:cs="黑体"/>
          <w:b/>
          <w:bCs/>
          <w:color w:val="000000"/>
          <w:sz w:val="32"/>
          <w:szCs w:val="32"/>
        </w:rPr>
        <w:t xml:space="preserve"> </w:t>
      </w:r>
      <w:bookmarkEnd w:id="1"/>
      <w:r>
        <w:rPr>
          <w:rFonts w:hint="eastAsia" w:ascii="黑体" w:hAnsi="黑体" w:eastAsia="黑体" w:cs="黑体"/>
          <w:b/>
          <w:bCs/>
          <w:color w:val="000000"/>
          <w:sz w:val="32"/>
          <w:szCs w:val="32"/>
          <w:lang w:eastAsia="zh-CN"/>
        </w:rPr>
        <w:t>管理学</w:t>
      </w:r>
    </w:p>
    <w:p>
      <w:pPr>
        <w:spacing w:line="360" w:lineRule="auto"/>
        <w:rPr>
          <w:rFonts w:ascii="宋体" w:hAnsi="宋体"/>
          <w:b/>
          <w:bCs/>
          <w:sz w:val="28"/>
          <w:szCs w:val="28"/>
        </w:rPr>
      </w:pPr>
      <w:r>
        <w:rPr>
          <w:rFonts w:hint="eastAsia" w:ascii="宋体" w:hAnsi="宋体"/>
          <w:b/>
          <w:bCs/>
          <w:sz w:val="28"/>
          <w:szCs w:val="28"/>
        </w:rPr>
        <w:t>一、考试性质</w:t>
      </w:r>
    </w:p>
    <w:p>
      <w:pPr>
        <w:widowControl/>
        <w:spacing w:line="360" w:lineRule="auto"/>
        <w:ind w:firstLine="480" w:firstLineChars="200"/>
        <w:rPr>
          <w:rFonts w:ascii="宋体" w:hAnsi="宋体"/>
          <w:kern w:val="0"/>
          <w:sz w:val="24"/>
          <w:szCs w:val="24"/>
        </w:rPr>
      </w:pPr>
      <w:r>
        <w:rPr>
          <w:rFonts w:hint="eastAsia" w:ascii="宋体" w:hAnsi="宋体"/>
          <w:kern w:val="0"/>
          <w:sz w:val="24"/>
          <w:szCs w:val="24"/>
          <w:lang w:eastAsia="zh-CN"/>
        </w:rPr>
        <w:t>管理学</w:t>
      </w:r>
      <w:r>
        <w:rPr>
          <w:rFonts w:hint="eastAsia" w:ascii="宋体" w:hAnsi="宋体"/>
          <w:kern w:val="0"/>
          <w:sz w:val="24"/>
          <w:szCs w:val="24"/>
        </w:rPr>
        <w:t>是</w:t>
      </w:r>
      <w:r>
        <w:rPr>
          <w:rFonts w:hint="eastAsia" w:ascii="宋体" w:hAnsi="宋体"/>
          <w:kern w:val="0"/>
          <w:sz w:val="24"/>
          <w:szCs w:val="24"/>
          <w:lang w:eastAsia="zh-CN"/>
        </w:rPr>
        <w:t>农业管理类</w:t>
      </w:r>
      <w:r>
        <w:rPr>
          <w:rFonts w:hint="eastAsia" w:ascii="宋体" w:hAnsi="宋体"/>
          <w:kern w:val="0"/>
          <w:sz w:val="24"/>
          <w:szCs w:val="24"/>
        </w:rPr>
        <w:t>专业硕士研究生入学考试的专业基础课程。</w:t>
      </w:r>
      <w:r>
        <w:rPr>
          <w:rFonts w:hint="eastAsia" w:ascii="宋体" w:hAnsi="宋体"/>
          <w:kern w:val="0"/>
          <w:sz w:val="24"/>
          <w:szCs w:val="24"/>
          <w:lang w:eastAsia="zh-CN"/>
        </w:rPr>
        <w:t>管理学</w:t>
      </w:r>
      <w:r>
        <w:rPr>
          <w:rFonts w:hint="eastAsia" w:ascii="宋体" w:hAnsi="宋体"/>
          <w:kern w:val="0"/>
          <w:sz w:val="24"/>
          <w:szCs w:val="24"/>
        </w:rPr>
        <w:t>入学考试是为招收</w:t>
      </w:r>
      <w:r>
        <w:rPr>
          <w:rFonts w:hint="eastAsia" w:ascii="宋体" w:hAnsi="宋体"/>
          <w:kern w:val="0"/>
          <w:sz w:val="24"/>
          <w:szCs w:val="24"/>
          <w:lang w:eastAsia="zh-CN"/>
        </w:rPr>
        <w:t>农业</w:t>
      </w:r>
      <w:bookmarkStart w:id="3" w:name="_GoBack"/>
      <w:bookmarkEnd w:id="3"/>
      <w:r>
        <w:rPr>
          <w:rFonts w:hint="eastAsia" w:ascii="宋体" w:hAnsi="宋体"/>
          <w:kern w:val="0"/>
          <w:sz w:val="24"/>
          <w:szCs w:val="24"/>
          <w:lang w:eastAsia="zh-CN"/>
        </w:rPr>
        <w:t>管理类</w:t>
      </w:r>
      <w:r>
        <w:rPr>
          <w:rFonts w:hint="eastAsia" w:ascii="宋体" w:hAnsi="宋体"/>
          <w:kern w:val="0"/>
          <w:sz w:val="24"/>
          <w:szCs w:val="24"/>
        </w:rPr>
        <w:t>专业硕士研究生而实施的具有选拔功能的水平考试，它的指导思想是既要为国家选拔具有较强分析问题与解决问题能力的高层次人才，又要有利于促进高等学校</w:t>
      </w:r>
      <w:r>
        <w:rPr>
          <w:rFonts w:hint="eastAsia" w:ascii="宋体" w:hAnsi="宋体"/>
          <w:kern w:val="0"/>
          <w:sz w:val="24"/>
          <w:szCs w:val="24"/>
          <w:lang w:eastAsia="zh-CN"/>
        </w:rPr>
        <w:t>管理类</w:t>
      </w:r>
      <w:r>
        <w:rPr>
          <w:rFonts w:hint="eastAsia" w:ascii="宋体" w:hAnsi="宋体"/>
          <w:kern w:val="0"/>
          <w:sz w:val="24"/>
          <w:szCs w:val="24"/>
        </w:rPr>
        <w:t>课程教学质量的提高。</w:t>
      </w:r>
    </w:p>
    <w:p>
      <w:pPr>
        <w:spacing w:line="360" w:lineRule="auto"/>
        <w:rPr>
          <w:rFonts w:ascii="宋体" w:hAnsi="宋体"/>
          <w:b/>
          <w:bCs/>
          <w:sz w:val="28"/>
          <w:szCs w:val="28"/>
        </w:rPr>
      </w:pPr>
      <w:r>
        <w:rPr>
          <w:rFonts w:hint="eastAsia" w:ascii="宋体" w:hAnsi="宋体"/>
          <w:b/>
          <w:bCs/>
          <w:sz w:val="28"/>
          <w:szCs w:val="28"/>
        </w:rPr>
        <w:t>二、考察目标</w:t>
      </w:r>
    </w:p>
    <w:p>
      <w:pPr>
        <w:widowControl/>
        <w:spacing w:line="360" w:lineRule="auto"/>
        <w:ind w:firstLine="480" w:firstLineChars="200"/>
        <w:rPr>
          <w:rFonts w:hint="eastAsia" w:ascii="宋体" w:hAnsi="宋体"/>
          <w:kern w:val="0"/>
          <w:sz w:val="24"/>
          <w:szCs w:val="24"/>
          <w:lang w:eastAsia="zh-CN"/>
        </w:rPr>
      </w:pPr>
      <w:r>
        <w:rPr>
          <w:rFonts w:hint="eastAsia" w:ascii="宋体" w:hAnsi="宋体"/>
          <w:kern w:val="0"/>
          <w:sz w:val="24"/>
          <w:szCs w:val="24"/>
          <w:lang w:eastAsia="zh-CN"/>
        </w:rPr>
        <w:t>本课程考试范围为管理学基础知识，主要测试考生对管理学的基本概念、基本理论、各项管理职能、管理方法等掌握的程度；测试考生融会贯通灵活运用现代管理学理念和知识的能力；考察测试学生发现问题、分析问题和解决问题的能力，并考核学生对管理实践热点及管理研究动态的了解情况。</w:t>
      </w:r>
    </w:p>
    <w:p>
      <w:pPr>
        <w:spacing w:line="360" w:lineRule="auto"/>
        <w:rPr>
          <w:rFonts w:ascii="宋体" w:hAnsi="宋体"/>
          <w:sz w:val="24"/>
          <w:szCs w:val="24"/>
        </w:rPr>
      </w:pPr>
      <w:r>
        <w:rPr>
          <w:rFonts w:hint="eastAsia" w:ascii="宋体" w:hAnsi="宋体"/>
          <w:b/>
          <w:bCs/>
          <w:sz w:val="28"/>
          <w:szCs w:val="28"/>
        </w:rPr>
        <w:t>三、考试形式</w:t>
      </w:r>
    </w:p>
    <w:p>
      <w:pPr>
        <w:spacing w:line="360" w:lineRule="auto"/>
        <w:ind w:firstLine="480" w:firstLineChars="200"/>
        <w:rPr>
          <w:rFonts w:ascii="宋体" w:hAnsi="宋体"/>
          <w:sz w:val="24"/>
        </w:rPr>
      </w:pPr>
      <w:r>
        <w:rPr>
          <w:rFonts w:hint="eastAsia" w:ascii="宋体" w:hAnsi="宋体"/>
          <w:sz w:val="24"/>
        </w:rPr>
        <w:t>本考试为闭卷考试，满分为150分，考试时间为180分钟。</w:t>
      </w:r>
    </w:p>
    <w:p>
      <w:pPr>
        <w:spacing w:line="360" w:lineRule="auto"/>
        <w:rPr>
          <w:rFonts w:ascii="宋体" w:hAnsi="宋体"/>
          <w:b/>
          <w:bCs/>
          <w:sz w:val="28"/>
          <w:szCs w:val="28"/>
        </w:rPr>
      </w:pPr>
      <w:r>
        <w:rPr>
          <w:rFonts w:hint="eastAsia" w:ascii="宋体" w:hAnsi="宋体"/>
          <w:b/>
          <w:bCs/>
          <w:sz w:val="28"/>
          <w:szCs w:val="28"/>
        </w:rPr>
        <w:t>四、参考书目</w:t>
      </w:r>
    </w:p>
    <w:p>
      <w:pPr>
        <w:spacing w:line="360" w:lineRule="auto"/>
        <w:ind w:firstLine="454"/>
        <w:rPr>
          <w:rFonts w:ascii="宋体" w:hAnsi="宋体" w:cs="宋体"/>
          <w:color w:val="333333"/>
          <w:kern w:val="0"/>
          <w:sz w:val="24"/>
        </w:rPr>
      </w:pPr>
      <w:r>
        <w:rPr>
          <w:rFonts w:hint="eastAsia" w:ascii="宋体" w:hAnsi="宋体"/>
          <w:sz w:val="24"/>
        </w:rPr>
        <w:t>1.</w:t>
      </w:r>
      <w:r>
        <w:rPr>
          <w:rFonts w:ascii="宋体" w:hAnsi="宋体" w:cs="宋体"/>
          <w:color w:val="333333"/>
          <w:kern w:val="0"/>
          <w:sz w:val="24"/>
        </w:rPr>
        <w:t>《</w:t>
      </w:r>
      <w:r>
        <w:fldChar w:fldCharType="begin"/>
      </w:r>
      <w:r>
        <w:instrText xml:space="preserve"> HYPERLINK "http://www.ezkaoyan.com/book/result.aspx?keyBookName=管理学—原理与方法" \t "_blank" \o "网上书城检索" </w:instrText>
      </w:r>
      <w:r>
        <w:fldChar w:fldCharType="separate"/>
      </w:r>
      <w:r>
        <w:rPr>
          <w:rFonts w:ascii="宋体" w:hAnsi="宋体" w:cs="宋体"/>
          <w:color w:val="333333"/>
          <w:kern w:val="0"/>
          <w:sz w:val="24"/>
        </w:rPr>
        <w:t>管理学—原理与方法</w:t>
      </w:r>
      <w:r>
        <w:rPr>
          <w:rFonts w:ascii="宋体" w:hAnsi="宋体" w:cs="宋体"/>
          <w:color w:val="333333"/>
          <w:kern w:val="0"/>
          <w:sz w:val="24"/>
        </w:rPr>
        <w:fldChar w:fldCharType="end"/>
      </w:r>
      <w:r>
        <w:rPr>
          <w:rFonts w:ascii="宋体" w:hAnsi="宋体" w:cs="宋体"/>
          <w:color w:val="333333"/>
          <w:kern w:val="0"/>
          <w:sz w:val="24"/>
        </w:rPr>
        <w:t>》（第</w:t>
      </w:r>
      <w:r>
        <w:rPr>
          <w:rFonts w:hint="eastAsia" w:ascii="宋体" w:hAnsi="宋体" w:cs="宋体"/>
          <w:color w:val="333333"/>
          <w:kern w:val="0"/>
          <w:sz w:val="24"/>
        </w:rPr>
        <w:t>七</w:t>
      </w:r>
      <w:r>
        <w:rPr>
          <w:rFonts w:ascii="宋体" w:hAnsi="宋体" w:cs="宋体"/>
          <w:color w:val="333333"/>
          <w:kern w:val="0"/>
          <w:sz w:val="24"/>
        </w:rPr>
        <w:t>版），周三多等编著，复旦大学出版社，20</w:t>
      </w:r>
      <w:r>
        <w:rPr>
          <w:rFonts w:hint="eastAsia" w:ascii="宋体" w:hAnsi="宋体" w:cs="宋体"/>
          <w:color w:val="333333"/>
          <w:kern w:val="0"/>
          <w:sz w:val="24"/>
        </w:rPr>
        <w:t>18</w:t>
      </w:r>
      <w:r>
        <w:rPr>
          <w:rFonts w:ascii="宋体" w:hAnsi="宋体" w:cs="宋体"/>
          <w:color w:val="333333"/>
          <w:kern w:val="0"/>
          <w:sz w:val="24"/>
        </w:rPr>
        <w:t>年</w:t>
      </w:r>
    </w:p>
    <w:p>
      <w:pPr>
        <w:spacing w:line="360" w:lineRule="auto"/>
        <w:ind w:firstLine="454"/>
        <w:rPr>
          <w:rFonts w:hint="eastAsia" w:ascii="宋体" w:hAnsi="宋体" w:cs="宋体"/>
          <w:color w:val="333333"/>
          <w:kern w:val="0"/>
          <w:sz w:val="24"/>
        </w:rPr>
      </w:pPr>
      <w:r>
        <w:rPr>
          <w:rFonts w:hint="eastAsia" w:ascii="宋体" w:hAnsi="宋体" w:cs="宋体"/>
          <w:color w:val="333333"/>
          <w:kern w:val="0"/>
          <w:sz w:val="24"/>
          <w:lang w:val="en-US" w:eastAsia="zh-CN"/>
        </w:rPr>
        <w:t>2.</w:t>
      </w:r>
      <w:r>
        <w:rPr>
          <w:rFonts w:hint="eastAsia" w:ascii="宋体" w:hAnsi="宋体" w:cs="宋体"/>
          <w:color w:val="333333"/>
          <w:kern w:val="0"/>
          <w:sz w:val="24"/>
        </w:rPr>
        <w:t>《管理学》（第13版），</w:t>
      </w:r>
      <w:r>
        <w:rPr>
          <w:rFonts w:ascii="宋体" w:hAnsi="宋体" w:cs="宋体"/>
          <w:color w:val="333333"/>
          <w:kern w:val="0"/>
          <w:sz w:val="24"/>
        </w:rPr>
        <w:t>[美]</w:t>
      </w:r>
      <w:bookmarkStart w:id="2" w:name="author"/>
      <w:r>
        <w:rPr>
          <w:rFonts w:ascii="宋体" w:hAnsi="宋体" w:cs="宋体"/>
          <w:color w:val="333333"/>
          <w:kern w:val="0"/>
          <w:sz w:val="24"/>
        </w:rPr>
        <w:fldChar w:fldCharType="begin"/>
      </w:r>
      <w:r>
        <w:rPr>
          <w:rFonts w:ascii="宋体" w:hAnsi="宋体" w:cs="宋体"/>
          <w:color w:val="333333"/>
          <w:kern w:val="0"/>
          <w:sz w:val="24"/>
        </w:rPr>
        <w:instrText xml:space="preserve"> HYPERLINK "http://search.book.dangdang.com/search.aspx?category=01&amp;key2=%u7F57%u5BBE%u65AF" \t "_blank" </w:instrText>
      </w:r>
      <w:r>
        <w:rPr>
          <w:rFonts w:ascii="宋体" w:hAnsi="宋体" w:cs="宋体"/>
          <w:color w:val="333333"/>
          <w:kern w:val="0"/>
          <w:sz w:val="24"/>
        </w:rPr>
        <w:fldChar w:fldCharType="separate"/>
      </w:r>
      <w:r>
        <w:rPr>
          <w:rFonts w:ascii="宋体" w:hAnsi="宋体" w:cs="宋体"/>
          <w:color w:val="333333"/>
          <w:kern w:val="0"/>
          <w:sz w:val="24"/>
        </w:rPr>
        <w:t>罗宾斯</w:t>
      </w:r>
      <w:r>
        <w:rPr>
          <w:rFonts w:ascii="宋体" w:hAnsi="宋体" w:cs="宋体"/>
          <w:color w:val="333333"/>
          <w:kern w:val="0"/>
          <w:sz w:val="24"/>
        </w:rPr>
        <w:fldChar w:fldCharType="end"/>
      </w:r>
      <w:r>
        <w:rPr>
          <w:rFonts w:ascii="宋体" w:hAnsi="宋体" w:cs="宋体"/>
          <w:color w:val="333333"/>
          <w:kern w:val="0"/>
          <w:sz w:val="24"/>
        </w:rPr>
        <w:t>著，</w:t>
      </w:r>
      <w:bookmarkEnd w:id="2"/>
      <w:r>
        <w:rPr>
          <w:rFonts w:hint="eastAsia" w:ascii="宋体" w:hAnsi="宋体" w:cs="宋体"/>
          <w:color w:val="333333"/>
          <w:kern w:val="0"/>
          <w:sz w:val="24"/>
        </w:rPr>
        <w:t>中国人民大学出版社，2017年</w:t>
      </w:r>
    </w:p>
    <w:p>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pPr>
        <w:spacing w:line="360" w:lineRule="auto"/>
        <w:ind w:firstLine="480" w:firstLineChars="200"/>
        <w:rPr>
          <w:rFonts w:hint="eastAsia"/>
          <w:sz w:val="24"/>
          <w:szCs w:val="24"/>
        </w:rPr>
      </w:pPr>
      <w:r>
        <w:rPr>
          <w:rFonts w:hint="eastAsia"/>
          <w:sz w:val="24"/>
          <w:szCs w:val="24"/>
        </w:rPr>
        <w:t>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1949"/>
    <w:rsid w:val="00060CD8"/>
    <w:rsid w:val="00336AAF"/>
    <w:rsid w:val="00376822"/>
    <w:rsid w:val="003A2079"/>
    <w:rsid w:val="006D55F3"/>
    <w:rsid w:val="006E742D"/>
    <w:rsid w:val="009C07AF"/>
    <w:rsid w:val="00A9312C"/>
    <w:rsid w:val="00B41949"/>
    <w:rsid w:val="00BE7926"/>
    <w:rsid w:val="00DA1DE1"/>
    <w:rsid w:val="08C44E45"/>
    <w:rsid w:val="0D872A05"/>
    <w:rsid w:val="2C2C7AE6"/>
    <w:rsid w:val="38CB1BE4"/>
    <w:rsid w:val="6717591C"/>
    <w:rsid w:val="79487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none"/>
    </w:rPr>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TotalTime>1</TotalTime>
  <ScaleCrop>false</ScaleCrop>
  <LinksUpToDate>false</LinksUpToDate>
  <CharactersWithSpaces>393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2019-06-20T07:51:00Z</dcterms:created>
  <dc:creator>lenovo</dc:creator>
  <cp:lastModifiedBy>Lenovo</cp:lastModifiedBy>
  <dcterms:modified xsi:type="dcterms:W3CDTF">2019-09-26T04:04:08Z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