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53D" w:rsidRDefault="007F653D" w:rsidP="007F653D">
      <w:pPr>
        <w:jc w:val="left"/>
        <w:rPr>
          <w:rFonts w:ascii="华文中宋" w:eastAsia="华文中宋" w:hAnsi="华文中宋"/>
          <w:b/>
          <w:sz w:val="36"/>
          <w:szCs w:val="36"/>
        </w:rPr>
      </w:pPr>
      <w:r>
        <w:rPr>
          <w:rFonts w:ascii="华文中宋" w:eastAsia="华文中宋" w:hAnsi="华文中宋" w:hint="eastAsia"/>
          <w:b/>
          <w:sz w:val="36"/>
          <w:szCs w:val="36"/>
        </w:rPr>
        <w:t>附件1：</w:t>
      </w:r>
      <w:bookmarkStart w:id="0" w:name="_GoBack"/>
      <w:bookmarkEnd w:id="0"/>
    </w:p>
    <w:p w:rsidR="007F653D" w:rsidRDefault="007F653D" w:rsidP="007F653D">
      <w:pPr>
        <w:jc w:val="center"/>
        <w:rPr>
          <w:rFonts w:ascii="华文中宋" w:eastAsia="华文中宋" w:hAnsi="华文中宋" w:hint="eastAsia"/>
          <w:b/>
          <w:sz w:val="36"/>
          <w:szCs w:val="36"/>
        </w:rPr>
      </w:pPr>
      <w:r>
        <w:rPr>
          <w:rFonts w:ascii="华文中宋" w:eastAsia="华文中宋" w:hAnsi="华文中宋" w:hint="eastAsia"/>
          <w:b/>
          <w:sz w:val="36"/>
          <w:szCs w:val="36"/>
        </w:rPr>
        <w:t>中国水产科学研究院黄海水产研究所201</w:t>
      </w:r>
      <w:r>
        <w:rPr>
          <w:rFonts w:ascii="华文中宋" w:eastAsia="华文中宋" w:hAnsi="华文中宋"/>
          <w:b/>
          <w:sz w:val="36"/>
          <w:szCs w:val="36"/>
        </w:rPr>
        <w:t>9</w:t>
      </w:r>
      <w:r>
        <w:rPr>
          <w:rFonts w:ascii="华文中宋" w:eastAsia="华文中宋" w:hAnsi="华文中宋" w:hint="eastAsia"/>
          <w:b/>
          <w:sz w:val="36"/>
          <w:szCs w:val="36"/>
        </w:rPr>
        <w:t>年公开招聘岗位信息一览表</w:t>
      </w:r>
    </w:p>
    <w:tbl>
      <w:tblPr>
        <w:tblW w:w="0" w:type="auto"/>
        <w:tblInd w:w="18" w:type="dxa"/>
        <w:tblLayout w:type="fixed"/>
        <w:tblLook w:val="0000" w:firstRow="0" w:lastRow="0" w:firstColumn="0" w:lastColumn="0" w:noHBand="0" w:noVBand="0"/>
      </w:tblPr>
      <w:tblGrid>
        <w:gridCol w:w="438"/>
        <w:gridCol w:w="704"/>
        <w:gridCol w:w="1127"/>
        <w:gridCol w:w="4163"/>
        <w:gridCol w:w="659"/>
        <w:gridCol w:w="992"/>
        <w:gridCol w:w="1701"/>
        <w:gridCol w:w="3544"/>
        <w:gridCol w:w="567"/>
      </w:tblGrid>
      <w:tr w:rsidR="007F653D" w:rsidTr="00F17BDE">
        <w:trPr>
          <w:trHeight w:val="810"/>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b/>
                <w:bCs/>
                <w:kern w:val="0"/>
                <w:sz w:val="20"/>
                <w:szCs w:val="20"/>
              </w:rPr>
            </w:pPr>
            <w:r>
              <w:rPr>
                <w:rFonts w:ascii="宋体" w:hAnsi="宋体" w:cs="宋体" w:hint="eastAsia"/>
                <w:b/>
                <w:bCs/>
                <w:kern w:val="0"/>
                <w:sz w:val="20"/>
                <w:szCs w:val="20"/>
              </w:rPr>
              <w:t>编号</w:t>
            </w:r>
          </w:p>
        </w:tc>
        <w:tc>
          <w:tcPr>
            <w:tcW w:w="704"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rFonts w:ascii="宋体" w:hAnsi="宋体" w:cs="宋体"/>
                <w:b/>
                <w:bCs/>
                <w:kern w:val="0"/>
                <w:sz w:val="20"/>
                <w:szCs w:val="20"/>
              </w:rPr>
            </w:pPr>
            <w:r>
              <w:rPr>
                <w:rFonts w:ascii="宋体" w:hAnsi="宋体" w:cs="宋体" w:hint="eastAsia"/>
                <w:b/>
                <w:bCs/>
                <w:kern w:val="0"/>
                <w:sz w:val="20"/>
                <w:szCs w:val="20"/>
              </w:rPr>
              <w:t>部门</w:t>
            </w: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r>
              <w:rPr>
                <w:rFonts w:ascii="宋体" w:hAnsi="宋体" w:cs="宋体" w:hint="eastAsia"/>
                <w:b/>
                <w:bCs/>
                <w:kern w:val="0"/>
                <w:sz w:val="20"/>
                <w:szCs w:val="20"/>
              </w:rPr>
              <w:t>岗位</w:t>
            </w:r>
          </w:p>
          <w:p w:rsidR="007F653D" w:rsidRDefault="007F653D" w:rsidP="00F17BDE">
            <w:pPr>
              <w:widowControl/>
              <w:jc w:val="center"/>
              <w:rPr>
                <w:rFonts w:ascii="宋体" w:hAnsi="宋体" w:cs="宋体"/>
                <w:b/>
                <w:bCs/>
                <w:kern w:val="0"/>
                <w:sz w:val="20"/>
                <w:szCs w:val="20"/>
              </w:rPr>
            </w:pPr>
            <w:r>
              <w:rPr>
                <w:rFonts w:ascii="宋体" w:hAnsi="宋体" w:cs="宋体" w:hint="eastAsia"/>
                <w:b/>
                <w:bCs/>
                <w:kern w:val="0"/>
                <w:sz w:val="20"/>
                <w:szCs w:val="20"/>
              </w:rPr>
              <w:t>名称</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rFonts w:ascii="宋体" w:hAnsi="宋体" w:cs="宋体"/>
                <w:b/>
                <w:bCs/>
                <w:kern w:val="0"/>
                <w:sz w:val="20"/>
                <w:szCs w:val="20"/>
              </w:rPr>
            </w:pPr>
            <w:r>
              <w:rPr>
                <w:rFonts w:ascii="宋体" w:hAnsi="宋体" w:cs="宋体" w:hint="eastAsia"/>
                <w:b/>
                <w:bCs/>
                <w:kern w:val="0"/>
                <w:sz w:val="20"/>
                <w:szCs w:val="20"/>
              </w:rPr>
              <w:t>岗位简介</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rFonts w:ascii="宋体" w:hAnsi="宋体" w:cs="宋体"/>
                <w:b/>
                <w:bCs/>
                <w:kern w:val="0"/>
                <w:sz w:val="20"/>
                <w:szCs w:val="20"/>
              </w:rPr>
            </w:pPr>
            <w:r>
              <w:rPr>
                <w:rFonts w:ascii="宋体" w:hAnsi="宋体" w:cs="宋体" w:hint="eastAsia"/>
                <w:b/>
                <w:bCs/>
                <w:kern w:val="0"/>
                <w:sz w:val="20"/>
                <w:szCs w:val="20"/>
              </w:rPr>
              <w:t>招聘</w:t>
            </w:r>
            <w:r>
              <w:rPr>
                <w:rFonts w:ascii="宋体" w:hAnsi="宋体" w:cs="宋体" w:hint="eastAsia"/>
                <w:b/>
                <w:bCs/>
                <w:kern w:val="0"/>
                <w:sz w:val="20"/>
                <w:szCs w:val="20"/>
              </w:rPr>
              <w:br/>
              <w:t>人数</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rFonts w:ascii="宋体" w:hAnsi="宋体" w:cs="宋体"/>
                <w:b/>
                <w:bCs/>
                <w:kern w:val="0"/>
                <w:sz w:val="20"/>
                <w:szCs w:val="20"/>
              </w:rPr>
            </w:pPr>
            <w:r>
              <w:rPr>
                <w:rFonts w:ascii="宋体" w:hAnsi="宋体" w:cs="宋体" w:hint="eastAsia"/>
                <w:b/>
                <w:bCs/>
                <w:kern w:val="0"/>
                <w:sz w:val="20"/>
                <w:szCs w:val="20"/>
              </w:rPr>
              <w:t>学历/</w:t>
            </w:r>
            <w:r>
              <w:rPr>
                <w:rFonts w:ascii="宋体" w:hAnsi="宋体" w:cs="宋体" w:hint="eastAsia"/>
                <w:b/>
                <w:bCs/>
                <w:kern w:val="0"/>
                <w:sz w:val="20"/>
                <w:szCs w:val="20"/>
              </w:rPr>
              <w:br/>
              <w:t>学位</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rFonts w:ascii="宋体" w:hAnsi="宋体" w:cs="宋体"/>
                <w:b/>
                <w:bCs/>
                <w:kern w:val="0"/>
                <w:sz w:val="20"/>
                <w:szCs w:val="20"/>
              </w:rPr>
            </w:pPr>
            <w:r>
              <w:rPr>
                <w:rFonts w:ascii="宋体" w:hAnsi="宋体" w:cs="宋体" w:hint="eastAsia"/>
                <w:b/>
                <w:bCs/>
                <w:kern w:val="0"/>
                <w:sz w:val="20"/>
                <w:szCs w:val="20"/>
              </w:rPr>
              <w:t>专业</w:t>
            </w:r>
            <w:r>
              <w:rPr>
                <w:rFonts w:ascii="宋体" w:hAnsi="宋体" w:cs="宋体" w:hint="eastAsia"/>
                <w:b/>
                <w:bCs/>
                <w:kern w:val="0"/>
                <w:sz w:val="20"/>
                <w:szCs w:val="20"/>
              </w:rPr>
              <w:br/>
              <w:t>要求</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rFonts w:ascii="宋体" w:hAnsi="宋体" w:cs="宋体"/>
                <w:b/>
                <w:bCs/>
                <w:kern w:val="0"/>
                <w:sz w:val="20"/>
                <w:szCs w:val="20"/>
              </w:rPr>
            </w:pPr>
            <w:r>
              <w:rPr>
                <w:rFonts w:ascii="宋体" w:hAnsi="宋体" w:cs="宋体" w:hint="eastAsia"/>
                <w:b/>
                <w:bCs/>
                <w:kern w:val="0"/>
                <w:sz w:val="20"/>
                <w:szCs w:val="20"/>
              </w:rPr>
              <w:t>其他条件</w:t>
            </w:r>
          </w:p>
        </w:tc>
        <w:tc>
          <w:tcPr>
            <w:tcW w:w="567"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rFonts w:ascii="宋体" w:hAnsi="宋体" w:cs="宋体"/>
                <w:b/>
                <w:bCs/>
                <w:kern w:val="0"/>
                <w:sz w:val="20"/>
                <w:szCs w:val="20"/>
              </w:rPr>
            </w:pPr>
            <w:r>
              <w:rPr>
                <w:rFonts w:ascii="宋体" w:hAnsi="宋体" w:cs="宋体" w:hint="eastAsia"/>
                <w:b/>
                <w:bCs/>
                <w:kern w:val="0"/>
                <w:sz w:val="20"/>
                <w:szCs w:val="20"/>
              </w:rPr>
              <w:t>联系人</w:t>
            </w:r>
          </w:p>
        </w:tc>
      </w:tr>
      <w:tr w:rsidR="007F653D" w:rsidTr="00F17BDE">
        <w:trPr>
          <w:trHeight w:val="810"/>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1</w:t>
            </w:r>
          </w:p>
        </w:tc>
        <w:tc>
          <w:tcPr>
            <w:tcW w:w="704" w:type="dxa"/>
            <w:vMerge w:val="restart"/>
            <w:tcBorders>
              <w:top w:val="single" w:sz="4" w:space="0" w:color="auto"/>
              <w:left w:val="nil"/>
              <w:right w:val="single" w:sz="4" w:space="0" w:color="auto"/>
            </w:tcBorders>
            <w:vAlign w:val="center"/>
          </w:tcPr>
          <w:p w:rsidR="007F653D" w:rsidRDefault="007F653D" w:rsidP="00F17BDE">
            <w:pPr>
              <w:widowControl/>
              <w:jc w:val="center"/>
              <w:rPr>
                <w:bCs/>
                <w:color w:val="000000"/>
                <w:kern w:val="0"/>
                <w:sz w:val="20"/>
                <w:szCs w:val="20"/>
              </w:rPr>
            </w:pPr>
            <w:r>
              <w:rPr>
                <w:bCs/>
                <w:color w:val="000000"/>
                <w:kern w:val="0"/>
                <w:sz w:val="20"/>
                <w:szCs w:val="20"/>
              </w:rPr>
              <w:t>渔业资源与生态系统研究室</w:t>
            </w: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color w:val="000000"/>
                <w:kern w:val="0"/>
                <w:sz w:val="20"/>
                <w:szCs w:val="20"/>
              </w:rPr>
            </w:pPr>
            <w:r>
              <w:rPr>
                <w:color w:val="000000"/>
                <w:sz w:val="20"/>
                <w:szCs w:val="20"/>
              </w:rPr>
              <w:t>渔业资源评估与管理</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color w:val="000000"/>
                <w:sz w:val="20"/>
                <w:szCs w:val="20"/>
              </w:rPr>
            </w:pPr>
            <w:r>
              <w:rPr>
                <w:color w:val="000000"/>
                <w:sz w:val="20"/>
                <w:szCs w:val="20"/>
              </w:rPr>
              <w:t>开展渔业资源评估与模型研究；</w:t>
            </w:r>
          </w:p>
          <w:p w:rsidR="007F653D" w:rsidRDefault="007F653D" w:rsidP="00F17BDE">
            <w:pPr>
              <w:widowControl/>
              <w:jc w:val="left"/>
              <w:rPr>
                <w:color w:val="000000"/>
                <w:kern w:val="0"/>
                <w:sz w:val="20"/>
                <w:szCs w:val="20"/>
              </w:rPr>
            </w:pPr>
            <w:r>
              <w:rPr>
                <w:color w:val="000000"/>
                <w:sz w:val="20"/>
                <w:szCs w:val="20"/>
              </w:rPr>
              <w:t>养护型渔业网具研发。</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jc w:val="center"/>
              <w:rPr>
                <w:color w:val="000000"/>
                <w:kern w:val="0"/>
                <w:sz w:val="20"/>
                <w:szCs w:val="20"/>
              </w:rPr>
            </w:pPr>
            <w:r>
              <w:rPr>
                <w:color w:val="000000"/>
                <w:kern w:val="0"/>
                <w:sz w:val="20"/>
                <w:szCs w:val="20"/>
              </w:rPr>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color w:val="000000"/>
                <w:kern w:val="0"/>
                <w:sz w:val="20"/>
                <w:szCs w:val="20"/>
              </w:rPr>
            </w:pPr>
            <w:r>
              <w:rPr>
                <w:color w:val="000000"/>
                <w:sz w:val="20"/>
                <w:szCs w:val="20"/>
              </w:rPr>
              <w:t>研究生（硕士）及以上</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color w:val="000000"/>
                <w:kern w:val="0"/>
                <w:sz w:val="20"/>
                <w:szCs w:val="20"/>
              </w:rPr>
            </w:pPr>
            <w:r>
              <w:rPr>
                <w:color w:val="000000"/>
                <w:sz w:val="20"/>
                <w:szCs w:val="20"/>
              </w:rPr>
              <w:t>渔业资源、数学建模、捕捞学、生态学等相关专业；</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color w:val="000000"/>
                <w:kern w:val="0"/>
                <w:sz w:val="20"/>
                <w:szCs w:val="20"/>
              </w:rPr>
            </w:pPr>
            <w:r>
              <w:rPr>
                <w:color w:val="000000"/>
                <w:sz w:val="20"/>
                <w:szCs w:val="20"/>
              </w:rPr>
              <w:t>发表核心期刊</w:t>
            </w:r>
            <w:r>
              <w:rPr>
                <w:color w:val="000000"/>
                <w:sz w:val="20"/>
                <w:szCs w:val="20"/>
              </w:rPr>
              <w:t>2</w:t>
            </w:r>
            <w:r>
              <w:rPr>
                <w:color w:val="000000"/>
                <w:sz w:val="20"/>
                <w:szCs w:val="20"/>
              </w:rPr>
              <w:t>篇以上，有国外经历、野外工作经历者优先。</w:t>
            </w:r>
          </w:p>
        </w:tc>
        <w:tc>
          <w:tcPr>
            <w:tcW w:w="567" w:type="dxa"/>
            <w:vMerge w:val="restart"/>
            <w:tcBorders>
              <w:top w:val="single" w:sz="4" w:space="0" w:color="auto"/>
              <w:left w:val="nil"/>
              <w:right w:val="single" w:sz="4" w:space="0" w:color="auto"/>
            </w:tcBorders>
            <w:vAlign w:val="center"/>
          </w:tcPr>
          <w:p w:rsidR="007F653D" w:rsidRDefault="007F653D" w:rsidP="00F17BDE">
            <w:pPr>
              <w:widowControl/>
              <w:jc w:val="center"/>
              <w:rPr>
                <w:rFonts w:ascii="宋体" w:hAnsi="宋体" w:cs="宋体" w:hint="eastAsia"/>
                <w:bCs/>
                <w:color w:val="000000"/>
                <w:kern w:val="0"/>
                <w:sz w:val="20"/>
                <w:szCs w:val="20"/>
              </w:rPr>
            </w:pPr>
            <w:r>
              <w:rPr>
                <w:rFonts w:ascii="宋体" w:hAnsi="宋体" w:cs="宋体" w:hint="eastAsia"/>
                <w:bCs/>
                <w:color w:val="000000"/>
                <w:kern w:val="0"/>
                <w:sz w:val="20"/>
                <w:szCs w:val="20"/>
              </w:rPr>
              <w:t>吕老师</w:t>
            </w:r>
          </w:p>
        </w:tc>
      </w:tr>
      <w:tr w:rsidR="007F653D" w:rsidTr="00F17BDE">
        <w:trPr>
          <w:trHeight w:val="964"/>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2</w:t>
            </w:r>
          </w:p>
        </w:tc>
        <w:tc>
          <w:tcPr>
            <w:tcW w:w="704" w:type="dxa"/>
            <w:vMerge/>
            <w:tcBorders>
              <w:left w:val="nil"/>
              <w:right w:val="single" w:sz="4" w:space="0" w:color="auto"/>
            </w:tcBorders>
            <w:vAlign w:val="center"/>
          </w:tcPr>
          <w:p w:rsidR="007F653D" w:rsidRDefault="007F653D" w:rsidP="00F17BDE">
            <w:pPr>
              <w:widowControl/>
              <w:jc w:val="center"/>
              <w:rPr>
                <w:b/>
                <w:bCs/>
                <w:color w:val="000000"/>
                <w:kern w:val="0"/>
                <w:sz w:val="20"/>
                <w:szCs w:val="20"/>
              </w:rPr>
            </w:pP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color w:val="000000"/>
                <w:kern w:val="0"/>
                <w:sz w:val="20"/>
                <w:szCs w:val="20"/>
              </w:rPr>
            </w:pPr>
            <w:r>
              <w:rPr>
                <w:rFonts w:hint="eastAsia"/>
                <w:color w:val="000000"/>
                <w:sz w:val="20"/>
                <w:szCs w:val="20"/>
              </w:rPr>
              <w:t>渔业资源与环境大数据应用</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rPr>
                <w:color w:val="000000"/>
                <w:sz w:val="20"/>
                <w:szCs w:val="20"/>
              </w:rPr>
            </w:pPr>
            <w:r>
              <w:rPr>
                <w:rFonts w:hint="eastAsia"/>
                <w:color w:val="000000"/>
                <w:sz w:val="20"/>
                <w:szCs w:val="20"/>
              </w:rPr>
              <w:br/>
            </w:r>
            <w:r>
              <w:rPr>
                <w:rFonts w:hint="eastAsia"/>
                <w:color w:val="000000"/>
                <w:sz w:val="20"/>
                <w:szCs w:val="20"/>
              </w:rPr>
              <w:t>利用大数据分析技术及生态系统模型，集成海量渔业声学数据、渔业生物学及渔场环境数据，开展极地与远洋渔业资源环境及渔场形成机制研究；或主要从事渔业资源环境调查与数据采集分析研究。</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jc w:val="center"/>
              <w:rPr>
                <w:color w:val="000000"/>
                <w:sz w:val="20"/>
                <w:szCs w:val="20"/>
              </w:rPr>
            </w:pPr>
            <w:r>
              <w:rPr>
                <w:rFonts w:hint="eastAsia"/>
                <w:color w:val="000000"/>
                <w:sz w:val="20"/>
                <w:szCs w:val="20"/>
              </w:rPr>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color w:val="000000"/>
                <w:kern w:val="0"/>
                <w:sz w:val="20"/>
                <w:szCs w:val="20"/>
              </w:rPr>
            </w:pPr>
            <w:r>
              <w:rPr>
                <w:color w:val="000000"/>
                <w:sz w:val="20"/>
                <w:szCs w:val="20"/>
              </w:rPr>
              <w:t>研究生（硕士）及以上</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color w:val="000000"/>
                <w:kern w:val="0"/>
                <w:sz w:val="20"/>
                <w:szCs w:val="20"/>
              </w:rPr>
            </w:pPr>
            <w:r>
              <w:rPr>
                <w:rFonts w:hint="eastAsia"/>
                <w:color w:val="000000"/>
                <w:sz w:val="20"/>
                <w:szCs w:val="20"/>
              </w:rPr>
              <w:t>地图学与地理信息系统、物理海洋学、渔业资源等相关专业</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color w:val="000000"/>
                <w:sz w:val="20"/>
                <w:szCs w:val="20"/>
              </w:rPr>
            </w:pPr>
            <w:r>
              <w:rPr>
                <w:color w:val="000000"/>
                <w:sz w:val="20"/>
                <w:szCs w:val="20"/>
              </w:rPr>
              <w:t>具有扎实的专业基础知识以及实验技能，有较强的英文写作和文字表达能力</w:t>
            </w:r>
          </w:p>
        </w:tc>
        <w:tc>
          <w:tcPr>
            <w:tcW w:w="567" w:type="dxa"/>
            <w:vMerge/>
            <w:tcBorders>
              <w:left w:val="nil"/>
              <w:right w:val="single" w:sz="4" w:space="0" w:color="auto"/>
            </w:tcBorders>
            <w:vAlign w:val="center"/>
          </w:tcPr>
          <w:p w:rsidR="007F653D" w:rsidRDefault="007F653D" w:rsidP="00F17BDE">
            <w:pPr>
              <w:widowControl/>
              <w:jc w:val="center"/>
              <w:rPr>
                <w:rFonts w:ascii="宋体" w:hAnsi="宋体" w:cs="宋体" w:hint="eastAsia"/>
                <w:b/>
                <w:bCs/>
                <w:color w:val="000000"/>
                <w:kern w:val="0"/>
                <w:sz w:val="20"/>
                <w:szCs w:val="20"/>
              </w:rPr>
            </w:pPr>
          </w:p>
        </w:tc>
      </w:tr>
      <w:tr w:rsidR="007F653D" w:rsidTr="00F17BDE">
        <w:trPr>
          <w:trHeight w:val="964"/>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3</w:t>
            </w:r>
          </w:p>
        </w:tc>
        <w:tc>
          <w:tcPr>
            <w:tcW w:w="704" w:type="dxa"/>
            <w:vMerge/>
            <w:tcBorders>
              <w:left w:val="nil"/>
              <w:right w:val="single" w:sz="4" w:space="0" w:color="auto"/>
            </w:tcBorders>
            <w:vAlign w:val="center"/>
          </w:tcPr>
          <w:p w:rsidR="007F653D" w:rsidRDefault="007F653D" w:rsidP="00F17BDE">
            <w:pPr>
              <w:widowControl/>
              <w:jc w:val="center"/>
              <w:rPr>
                <w:b/>
                <w:bCs/>
                <w:color w:val="000000"/>
                <w:kern w:val="0"/>
                <w:sz w:val="20"/>
                <w:szCs w:val="20"/>
              </w:rPr>
            </w:pP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jc w:val="left"/>
              <w:rPr>
                <w:color w:val="000000"/>
                <w:sz w:val="20"/>
                <w:szCs w:val="20"/>
              </w:rPr>
            </w:pPr>
            <w:r>
              <w:rPr>
                <w:color w:val="000000"/>
                <w:sz w:val="20"/>
                <w:szCs w:val="20"/>
              </w:rPr>
              <w:t>渔业资源分子生态学</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rPr>
                <w:color w:val="000000"/>
                <w:sz w:val="20"/>
                <w:szCs w:val="20"/>
              </w:rPr>
            </w:pPr>
            <w:r>
              <w:rPr>
                <w:color w:val="000000"/>
                <w:sz w:val="20"/>
                <w:szCs w:val="20"/>
              </w:rPr>
              <w:t>开展渔业生物与环境相互作用的生态机理及其分子机制研究</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jc w:val="center"/>
              <w:rPr>
                <w:color w:val="000000"/>
                <w:sz w:val="20"/>
                <w:szCs w:val="20"/>
              </w:rPr>
            </w:pPr>
            <w:r>
              <w:rPr>
                <w:rFonts w:hint="eastAsia"/>
                <w:color w:val="000000"/>
                <w:sz w:val="20"/>
                <w:szCs w:val="20"/>
              </w:rPr>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jc w:val="center"/>
              <w:rPr>
                <w:color w:val="000000"/>
                <w:sz w:val="20"/>
                <w:szCs w:val="20"/>
              </w:rPr>
            </w:pPr>
            <w:r>
              <w:rPr>
                <w:color w:val="000000"/>
                <w:sz w:val="20"/>
                <w:szCs w:val="20"/>
              </w:rPr>
              <w:t>研究生（硕士）及以上</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rPr>
                <w:color w:val="000000"/>
                <w:sz w:val="20"/>
                <w:szCs w:val="20"/>
              </w:rPr>
            </w:pPr>
            <w:r w:rsidRPr="009C4915">
              <w:rPr>
                <w:rFonts w:hint="eastAsia"/>
                <w:color w:val="000000"/>
                <w:sz w:val="20"/>
                <w:szCs w:val="20"/>
              </w:rPr>
              <w:t>生物学、生态学及水产相关专业</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rPr>
                <w:color w:val="000000"/>
                <w:sz w:val="20"/>
                <w:szCs w:val="20"/>
              </w:rPr>
            </w:pPr>
            <w:r>
              <w:rPr>
                <w:color w:val="000000"/>
                <w:sz w:val="20"/>
                <w:szCs w:val="20"/>
              </w:rPr>
              <w:t>有海洋背景的优先</w:t>
            </w:r>
          </w:p>
        </w:tc>
        <w:tc>
          <w:tcPr>
            <w:tcW w:w="567" w:type="dxa"/>
            <w:vMerge/>
            <w:tcBorders>
              <w:left w:val="nil"/>
              <w:right w:val="single" w:sz="4" w:space="0" w:color="auto"/>
            </w:tcBorders>
            <w:vAlign w:val="center"/>
          </w:tcPr>
          <w:p w:rsidR="007F653D" w:rsidRDefault="007F653D" w:rsidP="00F17BDE">
            <w:pPr>
              <w:widowControl/>
              <w:jc w:val="center"/>
              <w:rPr>
                <w:rFonts w:ascii="宋体" w:hAnsi="宋体" w:cs="宋体" w:hint="eastAsia"/>
                <w:b/>
                <w:bCs/>
                <w:color w:val="000000"/>
                <w:kern w:val="0"/>
                <w:sz w:val="20"/>
                <w:szCs w:val="20"/>
              </w:rPr>
            </w:pPr>
          </w:p>
        </w:tc>
      </w:tr>
      <w:tr w:rsidR="007F653D" w:rsidTr="00F17BDE">
        <w:trPr>
          <w:trHeight w:val="964"/>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4</w:t>
            </w:r>
          </w:p>
        </w:tc>
        <w:tc>
          <w:tcPr>
            <w:tcW w:w="704" w:type="dxa"/>
            <w:vMerge/>
            <w:tcBorders>
              <w:left w:val="nil"/>
              <w:bottom w:val="single" w:sz="4" w:space="0" w:color="auto"/>
              <w:right w:val="single" w:sz="4" w:space="0" w:color="auto"/>
            </w:tcBorders>
            <w:vAlign w:val="center"/>
          </w:tcPr>
          <w:p w:rsidR="007F653D" w:rsidRDefault="007F653D" w:rsidP="00F17BDE">
            <w:pPr>
              <w:widowControl/>
              <w:jc w:val="center"/>
              <w:rPr>
                <w:b/>
                <w:bCs/>
                <w:color w:val="000000"/>
                <w:kern w:val="0"/>
                <w:sz w:val="20"/>
                <w:szCs w:val="20"/>
              </w:rPr>
            </w:pP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color w:val="000000"/>
                <w:kern w:val="0"/>
                <w:sz w:val="20"/>
                <w:szCs w:val="20"/>
              </w:rPr>
            </w:pPr>
            <w:r>
              <w:rPr>
                <w:color w:val="000000"/>
                <w:sz w:val="20"/>
                <w:szCs w:val="20"/>
              </w:rPr>
              <w:t>渔业资源增殖与养护</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rPr>
                <w:color w:val="000000"/>
                <w:sz w:val="20"/>
                <w:szCs w:val="20"/>
              </w:rPr>
            </w:pPr>
            <w:r>
              <w:rPr>
                <w:color w:val="000000"/>
                <w:sz w:val="20"/>
                <w:szCs w:val="20"/>
              </w:rPr>
              <w:t>开展渔业增殖生态学、增殖技术等研究</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jc w:val="center"/>
              <w:rPr>
                <w:color w:val="000000"/>
                <w:sz w:val="20"/>
                <w:szCs w:val="20"/>
              </w:rPr>
            </w:pPr>
            <w:r>
              <w:rPr>
                <w:rFonts w:hint="eastAsia"/>
                <w:color w:val="000000"/>
                <w:sz w:val="20"/>
                <w:szCs w:val="20"/>
              </w:rPr>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color w:val="000000"/>
                <w:kern w:val="0"/>
                <w:sz w:val="20"/>
                <w:szCs w:val="20"/>
              </w:rPr>
            </w:pPr>
            <w:r>
              <w:rPr>
                <w:color w:val="000000"/>
                <w:sz w:val="20"/>
                <w:szCs w:val="20"/>
              </w:rPr>
              <w:t>研究生（博士）</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textAlignment w:val="center"/>
              <w:rPr>
                <w:rFonts w:hint="eastAsia"/>
                <w:color w:val="000000"/>
                <w:sz w:val="20"/>
                <w:szCs w:val="20"/>
              </w:rPr>
            </w:pPr>
            <w:r>
              <w:rPr>
                <w:color w:val="000000"/>
                <w:sz w:val="20"/>
                <w:szCs w:val="20"/>
              </w:rPr>
              <w:t>海洋生态学、资源增殖学、渔业资源学</w:t>
            </w:r>
            <w:r>
              <w:rPr>
                <w:rFonts w:hint="eastAsia"/>
                <w:color w:val="000000"/>
                <w:sz w:val="20"/>
                <w:szCs w:val="20"/>
              </w:rPr>
              <w:t>等相关</w:t>
            </w:r>
            <w:r>
              <w:rPr>
                <w:color w:val="000000"/>
                <w:sz w:val="20"/>
                <w:szCs w:val="20"/>
              </w:rPr>
              <w:t>专业</w:t>
            </w:r>
            <w:r>
              <w:rPr>
                <w:rFonts w:hint="eastAsia"/>
                <w:color w:val="000000"/>
                <w:sz w:val="20"/>
                <w:szCs w:val="20"/>
              </w:rPr>
              <w:t xml:space="preserve"> </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textAlignment w:val="center"/>
              <w:rPr>
                <w:color w:val="000000"/>
                <w:sz w:val="20"/>
                <w:szCs w:val="20"/>
              </w:rPr>
            </w:pPr>
          </w:p>
        </w:tc>
        <w:tc>
          <w:tcPr>
            <w:tcW w:w="567" w:type="dxa"/>
            <w:vMerge/>
            <w:tcBorders>
              <w:left w:val="nil"/>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color w:val="000000"/>
                <w:kern w:val="0"/>
                <w:sz w:val="20"/>
                <w:szCs w:val="20"/>
              </w:rPr>
            </w:pPr>
          </w:p>
        </w:tc>
      </w:tr>
      <w:tr w:rsidR="007F653D" w:rsidTr="00F17BDE">
        <w:trPr>
          <w:trHeight w:val="810"/>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r>
              <w:rPr>
                <w:rFonts w:ascii="宋体" w:hAnsi="宋体" w:cs="宋体"/>
                <w:b/>
                <w:bCs/>
                <w:kern w:val="0"/>
                <w:sz w:val="20"/>
                <w:szCs w:val="20"/>
              </w:rPr>
              <w:t>5</w:t>
            </w:r>
          </w:p>
        </w:tc>
        <w:tc>
          <w:tcPr>
            <w:tcW w:w="704" w:type="dxa"/>
            <w:vMerge w:val="restart"/>
            <w:tcBorders>
              <w:top w:val="single" w:sz="4" w:space="0" w:color="auto"/>
              <w:left w:val="nil"/>
              <w:right w:val="single" w:sz="4" w:space="0" w:color="auto"/>
            </w:tcBorders>
            <w:vAlign w:val="center"/>
          </w:tcPr>
          <w:p w:rsidR="007F653D" w:rsidRDefault="007F653D" w:rsidP="00F17BDE">
            <w:pPr>
              <w:widowControl/>
              <w:jc w:val="center"/>
              <w:rPr>
                <w:rFonts w:ascii="宋体" w:hAnsi="宋体" w:cs="宋体" w:hint="eastAsia"/>
                <w:bCs/>
                <w:kern w:val="0"/>
                <w:sz w:val="20"/>
                <w:szCs w:val="20"/>
              </w:rPr>
            </w:pPr>
            <w:r>
              <w:rPr>
                <w:rFonts w:ascii="宋体" w:hAnsi="宋体" w:cs="宋体" w:hint="eastAsia"/>
                <w:bCs/>
                <w:kern w:val="0"/>
                <w:sz w:val="20"/>
                <w:szCs w:val="20"/>
              </w:rPr>
              <w:t>海水养殖生态</w:t>
            </w:r>
            <w:r>
              <w:rPr>
                <w:rFonts w:ascii="宋体" w:hAnsi="宋体" w:cs="宋体" w:hint="eastAsia"/>
                <w:bCs/>
                <w:kern w:val="0"/>
                <w:sz w:val="20"/>
                <w:szCs w:val="20"/>
              </w:rPr>
              <w:lastRenderedPageBreak/>
              <w:t>与技术研究室</w:t>
            </w: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kern w:val="0"/>
                <w:sz w:val="20"/>
                <w:szCs w:val="20"/>
              </w:rPr>
            </w:pPr>
            <w:r>
              <w:rPr>
                <w:rFonts w:hint="eastAsia"/>
                <w:sz w:val="20"/>
                <w:szCs w:val="20"/>
              </w:rPr>
              <w:lastRenderedPageBreak/>
              <w:t>海水甲壳类遗传育</w:t>
            </w:r>
            <w:r>
              <w:rPr>
                <w:rFonts w:hint="eastAsia"/>
                <w:sz w:val="20"/>
                <w:szCs w:val="20"/>
              </w:rPr>
              <w:lastRenderedPageBreak/>
              <w:t>种与健康养殖</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lastRenderedPageBreak/>
              <w:t>主要从事海水甲壳类健康养殖关键技术研发，主要包括海水甲壳类生态适应性机理研究及遗传育种；工厂化养殖和生态养殖系统中生态</w:t>
            </w:r>
            <w:r>
              <w:rPr>
                <w:rFonts w:hint="eastAsia"/>
                <w:sz w:val="20"/>
                <w:szCs w:val="20"/>
              </w:rPr>
              <w:lastRenderedPageBreak/>
              <w:t>功能解析以及质量安全、营养生态等关键技术研究。</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20"/>
                <w:szCs w:val="20"/>
              </w:rPr>
            </w:pPr>
            <w:r>
              <w:rPr>
                <w:sz w:val="20"/>
                <w:szCs w:val="20"/>
              </w:rPr>
              <w:lastRenderedPageBreak/>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kern w:val="0"/>
                <w:sz w:val="20"/>
                <w:szCs w:val="20"/>
              </w:rPr>
            </w:pPr>
            <w:r>
              <w:rPr>
                <w:rFonts w:hint="eastAsia"/>
                <w:sz w:val="20"/>
                <w:szCs w:val="20"/>
              </w:rPr>
              <w:t>研究生（博士）</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kern w:val="0"/>
                <w:sz w:val="20"/>
                <w:szCs w:val="20"/>
              </w:rPr>
            </w:pPr>
            <w:r>
              <w:rPr>
                <w:rFonts w:hint="eastAsia"/>
                <w:color w:val="000000"/>
                <w:sz w:val="20"/>
                <w:szCs w:val="20"/>
              </w:rPr>
              <w:t>水产养殖学，生物化学与分子生物学，水</w:t>
            </w:r>
            <w:r>
              <w:rPr>
                <w:rFonts w:hint="eastAsia"/>
                <w:sz w:val="20"/>
                <w:szCs w:val="20"/>
              </w:rPr>
              <w:t>生生物</w:t>
            </w:r>
            <w:r>
              <w:rPr>
                <w:rFonts w:hint="eastAsia"/>
                <w:sz w:val="20"/>
                <w:szCs w:val="20"/>
              </w:rPr>
              <w:lastRenderedPageBreak/>
              <w:t>学，生物信息学等相关专业。</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kern w:val="0"/>
                <w:sz w:val="20"/>
                <w:szCs w:val="20"/>
              </w:rPr>
            </w:pPr>
            <w:r>
              <w:rPr>
                <w:rFonts w:hint="eastAsia"/>
                <w:sz w:val="20"/>
                <w:szCs w:val="20"/>
              </w:rPr>
              <w:lastRenderedPageBreak/>
              <w:t>良好的英语听说读写能力，具海外留学经验者优先考虑</w:t>
            </w:r>
          </w:p>
        </w:tc>
        <w:tc>
          <w:tcPr>
            <w:tcW w:w="567" w:type="dxa"/>
            <w:vMerge w:val="restart"/>
            <w:tcBorders>
              <w:top w:val="single" w:sz="4" w:space="0" w:color="auto"/>
              <w:left w:val="nil"/>
              <w:right w:val="single" w:sz="4" w:space="0" w:color="auto"/>
            </w:tcBorders>
            <w:vAlign w:val="center"/>
          </w:tcPr>
          <w:p w:rsidR="007F653D" w:rsidRDefault="007F653D" w:rsidP="00F17BDE">
            <w:pPr>
              <w:widowControl/>
              <w:jc w:val="center"/>
              <w:rPr>
                <w:rFonts w:ascii="宋体" w:hAnsi="宋体" w:cs="宋体" w:hint="eastAsia"/>
                <w:bCs/>
                <w:kern w:val="0"/>
                <w:sz w:val="20"/>
                <w:szCs w:val="20"/>
              </w:rPr>
            </w:pPr>
            <w:r>
              <w:rPr>
                <w:rFonts w:ascii="宋体" w:hAnsi="宋体" w:cs="宋体" w:hint="eastAsia"/>
                <w:bCs/>
                <w:kern w:val="0"/>
                <w:sz w:val="20"/>
                <w:szCs w:val="20"/>
              </w:rPr>
              <w:t>周老师</w:t>
            </w:r>
          </w:p>
        </w:tc>
      </w:tr>
      <w:tr w:rsidR="007F653D" w:rsidTr="00F17BDE">
        <w:trPr>
          <w:trHeight w:val="1678"/>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r>
              <w:rPr>
                <w:rFonts w:ascii="宋体" w:hAnsi="宋体" w:cs="宋体"/>
                <w:b/>
                <w:bCs/>
                <w:kern w:val="0"/>
                <w:sz w:val="20"/>
                <w:szCs w:val="20"/>
              </w:rPr>
              <w:lastRenderedPageBreak/>
              <w:t>6</w:t>
            </w:r>
          </w:p>
        </w:tc>
        <w:tc>
          <w:tcPr>
            <w:tcW w:w="704" w:type="dxa"/>
            <w:vMerge/>
            <w:tcBorders>
              <w:left w:val="nil"/>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jc w:val="left"/>
              <w:rPr>
                <w:rFonts w:hint="eastAsia"/>
                <w:sz w:val="20"/>
                <w:szCs w:val="20"/>
              </w:rPr>
            </w:pPr>
            <w:r>
              <w:rPr>
                <w:rFonts w:hint="eastAsia"/>
                <w:sz w:val="20"/>
                <w:szCs w:val="20"/>
              </w:rPr>
              <w:t>渔业生物环境胁迫</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从不同时空尺度上研究重要养殖生物对等海洋酸化、微塑料污染等环境胁迫的生理、生化响应过程及机理</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20"/>
                <w:szCs w:val="20"/>
              </w:rPr>
            </w:pPr>
            <w:r>
              <w:rPr>
                <w:rFonts w:hint="eastAsia"/>
                <w:sz w:val="20"/>
                <w:szCs w:val="20"/>
              </w:rPr>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20"/>
                <w:szCs w:val="20"/>
              </w:rPr>
            </w:pPr>
            <w:r>
              <w:rPr>
                <w:rFonts w:hint="eastAsia"/>
                <w:sz w:val="20"/>
                <w:szCs w:val="20"/>
              </w:rPr>
              <w:t>研究生（博士）</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海洋生态学等</w:t>
            </w:r>
            <w:r>
              <w:rPr>
                <w:sz w:val="20"/>
                <w:szCs w:val="20"/>
              </w:rPr>
              <w:t>相关专业</w:t>
            </w:r>
            <w:r>
              <w:rPr>
                <w:rFonts w:hint="eastAsia"/>
                <w:sz w:val="20"/>
                <w:szCs w:val="20"/>
              </w:rPr>
              <w:t xml:space="preserve"> </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 xml:space="preserve">　</w:t>
            </w:r>
          </w:p>
        </w:tc>
        <w:tc>
          <w:tcPr>
            <w:tcW w:w="567" w:type="dxa"/>
            <w:vMerge/>
            <w:tcBorders>
              <w:left w:val="nil"/>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p>
        </w:tc>
      </w:tr>
      <w:tr w:rsidR="007F653D" w:rsidTr="00F17BDE">
        <w:trPr>
          <w:trHeight w:val="914"/>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r>
              <w:rPr>
                <w:rFonts w:ascii="宋体" w:hAnsi="宋体" w:cs="宋体"/>
                <w:b/>
                <w:bCs/>
                <w:kern w:val="0"/>
                <w:sz w:val="20"/>
                <w:szCs w:val="20"/>
              </w:rPr>
              <w:t>7</w:t>
            </w:r>
          </w:p>
        </w:tc>
        <w:tc>
          <w:tcPr>
            <w:tcW w:w="704" w:type="dxa"/>
            <w:vMerge/>
            <w:tcBorders>
              <w:left w:val="nil"/>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jc w:val="left"/>
              <w:rPr>
                <w:rFonts w:hint="eastAsia"/>
                <w:sz w:val="20"/>
                <w:szCs w:val="20"/>
                <w:highlight w:val="yellow"/>
              </w:rPr>
            </w:pPr>
            <w:r>
              <w:rPr>
                <w:rFonts w:hint="eastAsia"/>
                <w:sz w:val="20"/>
                <w:szCs w:val="20"/>
              </w:rPr>
              <w:t>海水养殖标准化</w:t>
            </w:r>
            <w:r>
              <w:rPr>
                <w:rFonts w:hint="eastAsia"/>
                <w:sz w:val="20"/>
                <w:szCs w:val="20"/>
              </w:rPr>
              <w:t>/</w:t>
            </w:r>
            <w:r>
              <w:rPr>
                <w:rFonts w:hint="eastAsia"/>
                <w:sz w:val="20"/>
                <w:szCs w:val="20"/>
              </w:rPr>
              <w:t>海水养殖疾病病原库管理</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rPr>
                <w:sz w:val="20"/>
                <w:szCs w:val="20"/>
              </w:rPr>
            </w:pPr>
            <w:r>
              <w:rPr>
                <w:rFonts w:hint="eastAsia"/>
                <w:sz w:val="20"/>
                <w:szCs w:val="20"/>
              </w:rPr>
              <w:t>承担全国海水养殖专业国家、行业标准的归口管理工作；</w:t>
            </w:r>
          </w:p>
          <w:p w:rsidR="007F653D" w:rsidRDefault="007F653D" w:rsidP="00F17BDE">
            <w:pPr>
              <w:rPr>
                <w:rFonts w:hint="eastAsia"/>
                <w:sz w:val="20"/>
                <w:szCs w:val="20"/>
                <w:highlight w:val="yellow"/>
              </w:rPr>
            </w:pPr>
            <w:r>
              <w:rPr>
                <w:sz w:val="20"/>
                <w:szCs w:val="20"/>
              </w:rPr>
              <w:t>或</w:t>
            </w:r>
            <w:r>
              <w:rPr>
                <w:rFonts w:hint="eastAsia"/>
                <w:sz w:val="20"/>
                <w:szCs w:val="20"/>
              </w:rPr>
              <w:t>进行海水养殖疾病的诊断分析、病原分离鉴定，以及运用低温和冻干等技术开展水产疾病病原库的长效保藏和管理工作，同时结合分子生物学、基因组学和蛋白组学等技术对主要病原菌的致病机理、时空变异特性等生物信息进行深度挖掘。</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20"/>
                <w:szCs w:val="20"/>
              </w:rPr>
            </w:pPr>
            <w:r>
              <w:rPr>
                <w:rFonts w:hint="eastAsia"/>
                <w:sz w:val="20"/>
                <w:szCs w:val="20"/>
              </w:rPr>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20"/>
                <w:szCs w:val="20"/>
              </w:rPr>
            </w:pPr>
            <w:r>
              <w:rPr>
                <w:rFonts w:hint="eastAsia"/>
                <w:sz w:val="20"/>
                <w:szCs w:val="20"/>
              </w:rPr>
              <w:t>研究生（博士）</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水产养殖、生物技术、渔业资源、水生生物学等相关专业</w:t>
            </w:r>
            <w:r>
              <w:rPr>
                <w:rFonts w:hint="eastAsia"/>
                <w:sz w:val="20"/>
                <w:szCs w:val="20"/>
              </w:rPr>
              <w:t>/</w:t>
            </w:r>
            <w:r>
              <w:rPr>
                <w:rFonts w:hint="eastAsia"/>
                <w:sz w:val="20"/>
                <w:szCs w:val="20"/>
              </w:rPr>
              <w:t>微生物学、水产养殖等相关专业。</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工作能力强，有独立承担科研项目经验者优先；有较好的英语水平；热爱标准化工作，有标准化相关知识或有标准制修订经验者优先</w:t>
            </w:r>
            <w:r>
              <w:rPr>
                <w:rFonts w:hint="eastAsia"/>
                <w:sz w:val="20"/>
                <w:szCs w:val="20"/>
              </w:rPr>
              <w:t>/</w:t>
            </w:r>
            <w:r>
              <w:rPr>
                <w:rFonts w:hint="eastAsia"/>
                <w:sz w:val="20"/>
                <w:szCs w:val="20"/>
              </w:rPr>
              <w:t>具有扎实的水产疾病临床防控和病原细菌种质保藏经验，具备良好的分子生物学实验技能。</w:t>
            </w:r>
          </w:p>
        </w:tc>
        <w:tc>
          <w:tcPr>
            <w:tcW w:w="567" w:type="dxa"/>
            <w:vMerge/>
            <w:tcBorders>
              <w:left w:val="nil"/>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p>
        </w:tc>
      </w:tr>
      <w:tr w:rsidR="007F653D" w:rsidTr="00F17BDE">
        <w:trPr>
          <w:trHeight w:val="1304"/>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r>
              <w:rPr>
                <w:rFonts w:ascii="宋体" w:hAnsi="宋体" w:cs="宋体"/>
                <w:b/>
                <w:bCs/>
                <w:kern w:val="0"/>
                <w:sz w:val="20"/>
                <w:szCs w:val="20"/>
              </w:rPr>
              <w:t>8</w:t>
            </w:r>
          </w:p>
        </w:tc>
        <w:tc>
          <w:tcPr>
            <w:tcW w:w="704"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rFonts w:ascii="宋体" w:hAnsi="宋体" w:cs="宋体" w:hint="eastAsia"/>
                <w:bCs/>
                <w:kern w:val="0"/>
                <w:sz w:val="20"/>
                <w:szCs w:val="20"/>
              </w:rPr>
            </w:pPr>
            <w:r>
              <w:rPr>
                <w:rFonts w:ascii="宋体" w:hAnsi="宋体" w:cs="宋体" w:hint="eastAsia"/>
                <w:bCs/>
                <w:kern w:val="0"/>
                <w:sz w:val="20"/>
                <w:szCs w:val="20"/>
              </w:rPr>
              <w:t>养殖生物</w:t>
            </w:r>
            <w:r>
              <w:rPr>
                <w:rFonts w:ascii="宋体" w:hAnsi="宋体" w:cs="宋体"/>
                <w:bCs/>
                <w:kern w:val="0"/>
                <w:sz w:val="20"/>
                <w:szCs w:val="20"/>
              </w:rPr>
              <w:t>疾病控制与分子病理学研究室</w:t>
            </w: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kern w:val="0"/>
                <w:sz w:val="20"/>
                <w:szCs w:val="20"/>
              </w:rPr>
            </w:pPr>
            <w:r>
              <w:rPr>
                <w:rFonts w:hint="eastAsia"/>
                <w:sz w:val="20"/>
                <w:szCs w:val="20"/>
              </w:rPr>
              <w:t>渔业微生物资源库管理</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主要从事渔业微生物资源的分离、鉴定、保藏、发掘及数据库的技术及管理工作</w:t>
            </w:r>
          </w:p>
        </w:tc>
        <w:tc>
          <w:tcPr>
            <w:tcW w:w="659" w:type="dxa"/>
            <w:tcBorders>
              <w:top w:val="single" w:sz="4" w:space="0" w:color="auto"/>
              <w:left w:val="nil"/>
              <w:right w:val="single" w:sz="4" w:space="0" w:color="auto"/>
            </w:tcBorders>
            <w:vAlign w:val="center"/>
          </w:tcPr>
          <w:p w:rsidR="007F653D" w:rsidRDefault="007F653D" w:rsidP="00F17BDE">
            <w:pPr>
              <w:jc w:val="center"/>
              <w:rPr>
                <w:rFonts w:hint="eastAsia"/>
                <w:sz w:val="20"/>
                <w:szCs w:val="20"/>
              </w:rPr>
            </w:pPr>
            <w:r>
              <w:rPr>
                <w:rFonts w:hint="eastAsia"/>
                <w:sz w:val="20"/>
                <w:szCs w:val="20"/>
              </w:rPr>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kern w:val="0"/>
                <w:sz w:val="20"/>
                <w:szCs w:val="20"/>
              </w:rPr>
            </w:pPr>
            <w:r>
              <w:rPr>
                <w:rFonts w:hint="eastAsia"/>
                <w:sz w:val="20"/>
                <w:szCs w:val="20"/>
              </w:rPr>
              <w:t>研究生（博士）</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kern w:val="0"/>
                <w:sz w:val="20"/>
                <w:szCs w:val="20"/>
              </w:rPr>
            </w:pPr>
            <w:r>
              <w:rPr>
                <w:rFonts w:hint="eastAsia"/>
                <w:sz w:val="20"/>
                <w:szCs w:val="20"/>
              </w:rPr>
              <w:t>微生物学</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textAlignment w:val="center"/>
              <w:rPr>
                <w:kern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Cs/>
                <w:kern w:val="0"/>
                <w:sz w:val="20"/>
                <w:szCs w:val="20"/>
              </w:rPr>
            </w:pPr>
            <w:r>
              <w:rPr>
                <w:rFonts w:ascii="宋体" w:hAnsi="宋体" w:cs="宋体" w:hint="eastAsia"/>
                <w:bCs/>
                <w:kern w:val="0"/>
                <w:sz w:val="20"/>
                <w:szCs w:val="20"/>
              </w:rPr>
              <w:t>吕老师</w:t>
            </w:r>
          </w:p>
        </w:tc>
      </w:tr>
      <w:tr w:rsidR="007F653D" w:rsidTr="00F17BDE">
        <w:trPr>
          <w:trHeight w:val="1456"/>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color w:val="000000"/>
                <w:kern w:val="0"/>
                <w:sz w:val="20"/>
                <w:szCs w:val="20"/>
              </w:rPr>
            </w:pPr>
            <w:r>
              <w:rPr>
                <w:rFonts w:ascii="宋体" w:hAnsi="宋体" w:cs="宋体"/>
                <w:b/>
                <w:bCs/>
                <w:color w:val="000000"/>
                <w:kern w:val="0"/>
                <w:sz w:val="20"/>
                <w:szCs w:val="20"/>
              </w:rPr>
              <w:lastRenderedPageBreak/>
              <w:t>9</w:t>
            </w:r>
          </w:p>
        </w:tc>
        <w:tc>
          <w:tcPr>
            <w:tcW w:w="704" w:type="dxa"/>
            <w:vMerge w:val="restart"/>
            <w:tcBorders>
              <w:top w:val="single" w:sz="4" w:space="0" w:color="auto"/>
              <w:left w:val="nil"/>
              <w:right w:val="single" w:sz="4" w:space="0" w:color="auto"/>
            </w:tcBorders>
            <w:vAlign w:val="center"/>
          </w:tcPr>
          <w:p w:rsidR="007F653D" w:rsidRDefault="007F653D" w:rsidP="00F17BDE">
            <w:pPr>
              <w:widowControl/>
              <w:jc w:val="center"/>
              <w:rPr>
                <w:rFonts w:ascii="宋体" w:hAnsi="宋体" w:cs="宋体" w:hint="eastAsia"/>
                <w:bCs/>
                <w:color w:val="000000"/>
                <w:kern w:val="0"/>
                <w:sz w:val="20"/>
                <w:szCs w:val="20"/>
              </w:rPr>
            </w:pPr>
            <w:r>
              <w:rPr>
                <w:rFonts w:ascii="宋体" w:hAnsi="宋体" w:cs="宋体" w:hint="eastAsia"/>
                <w:bCs/>
                <w:color w:val="000000"/>
                <w:kern w:val="0"/>
                <w:sz w:val="20"/>
                <w:szCs w:val="20"/>
              </w:rPr>
              <w:t>种质</w:t>
            </w:r>
            <w:r>
              <w:rPr>
                <w:rFonts w:ascii="宋体" w:hAnsi="宋体" w:cs="宋体"/>
                <w:bCs/>
                <w:color w:val="000000"/>
                <w:kern w:val="0"/>
                <w:sz w:val="20"/>
                <w:szCs w:val="20"/>
              </w:rPr>
              <w:t>资源与工程育种研究室</w:t>
            </w: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kern w:val="0"/>
                <w:sz w:val="20"/>
                <w:szCs w:val="20"/>
              </w:rPr>
            </w:pPr>
            <w:r>
              <w:rPr>
                <w:rFonts w:hint="eastAsia"/>
                <w:sz w:val="20"/>
                <w:szCs w:val="20"/>
              </w:rPr>
              <w:t>对虾育种基因平台</w:t>
            </w:r>
          </w:p>
        </w:tc>
        <w:tc>
          <w:tcPr>
            <w:tcW w:w="4163" w:type="dxa"/>
            <w:tcBorders>
              <w:top w:val="single" w:sz="4" w:space="0" w:color="auto"/>
              <w:left w:val="nil"/>
              <w:bottom w:val="single" w:sz="4" w:space="0" w:color="auto"/>
              <w:right w:val="single" w:sz="4" w:space="0" w:color="auto"/>
            </w:tcBorders>
            <w:vAlign w:val="center"/>
          </w:tcPr>
          <w:p w:rsidR="007F653D" w:rsidRPr="00C00B64" w:rsidRDefault="007F653D" w:rsidP="00F17BDE">
            <w:pPr>
              <w:rPr>
                <w:rFonts w:hint="eastAsia"/>
                <w:sz w:val="20"/>
                <w:szCs w:val="20"/>
              </w:rPr>
            </w:pPr>
            <w:r w:rsidRPr="00C00B64">
              <w:rPr>
                <w:rFonts w:hint="eastAsia"/>
                <w:sz w:val="20"/>
                <w:szCs w:val="20"/>
              </w:rPr>
              <w:t>基于对虾高通量测序信息（基因组、转录组、蛋白组等）开展优良性状关键基因挖掘及利用等工作。</w:t>
            </w:r>
          </w:p>
        </w:tc>
        <w:tc>
          <w:tcPr>
            <w:tcW w:w="659" w:type="dxa"/>
            <w:tcBorders>
              <w:top w:val="single" w:sz="4" w:space="0" w:color="auto"/>
              <w:left w:val="nil"/>
              <w:bottom w:val="single" w:sz="4" w:space="0" w:color="auto"/>
              <w:right w:val="single" w:sz="4" w:space="0" w:color="auto"/>
            </w:tcBorders>
            <w:vAlign w:val="center"/>
          </w:tcPr>
          <w:p w:rsidR="007F653D" w:rsidRPr="00C00B64" w:rsidRDefault="007F653D" w:rsidP="00F17BDE">
            <w:pPr>
              <w:jc w:val="center"/>
              <w:rPr>
                <w:rFonts w:hint="eastAsia"/>
                <w:sz w:val="20"/>
                <w:szCs w:val="20"/>
              </w:rPr>
            </w:pPr>
            <w:r w:rsidRPr="00C00B64">
              <w:rPr>
                <w:rFonts w:hint="eastAsia"/>
                <w:sz w:val="20"/>
                <w:szCs w:val="20"/>
              </w:rPr>
              <w:t>1</w:t>
            </w:r>
          </w:p>
        </w:tc>
        <w:tc>
          <w:tcPr>
            <w:tcW w:w="992" w:type="dxa"/>
            <w:tcBorders>
              <w:top w:val="single" w:sz="4" w:space="0" w:color="auto"/>
              <w:left w:val="nil"/>
              <w:bottom w:val="single" w:sz="4" w:space="0" w:color="auto"/>
              <w:right w:val="single" w:sz="4" w:space="0" w:color="auto"/>
            </w:tcBorders>
            <w:vAlign w:val="center"/>
          </w:tcPr>
          <w:p w:rsidR="007F653D" w:rsidRPr="00C00B64" w:rsidRDefault="007F653D" w:rsidP="00F17BDE">
            <w:pPr>
              <w:widowControl/>
              <w:jc w:val="center"/>
              <w:rPr>
                <w:kern w:val="0"/>
                <w:sz w:val="20"/>
                <w:szCs w:val="20"/>
              </w:rPr>
            </w:pPr>
            <w:r w:rsidRPr="00C00B64">
              <w:rPr>
                <w:rFonts w:hint="eastAsia"/>
                <w:sz w:val="20"/>
                <w:szCs w:val="20"/>
              </w:rPr>
              <w:t>研究生（博士）</w:t>
            </w:r>
          </w:p>
        </w:tc>
        <w:tc>
          <w:tcPr>
            <w:tcW w:w="1701" w:type="dxa"/>
            <w:tcBorders>
              <w:top w:val="single" w:sz="4" w:space="0" w:color="auto"/>
              <w:left w:val="nil"/>
              <w:bottom w:val="single" w:sz="4" w:space="0" w:color="auto"/>
              <w:right w:val="single" w:sz="4" w:space="0" w:color="auto"/>
            </w:tcBorders>
            <w:vAlign w:val="center"/>
          </w:tcPr>
          <w:p w:rsidR="007F653D" w:rsidRPr="00C53ED7" w:rsidRDefault="007F653D" w:rsidP="00F17BDE">
            <w:pPr>
              <w:widowControl/>
              <w:jc w:val="left"/>
              <w:rPr>
                <w:rFonts w:hint="eastAsia"/>
                <w:kern w:val="0"/>
                <w:sz w:val="20"/>
                <w:szCs w:val="20"/>
              </w:rPr>
            </w:pPr>
            <w:r w:rsidRPr="00C53ED7">
              <w:rPr>
                <w:rFonts w:hint="eastAsia"/>
                <w:sz w:val="20"/>
                <w:szCs w:val="20"/>
              </w:rPr>
              <w:t>动物遗传育种与繁殖、海洋生物学、数量统计学、生物信息学等相关专业</w:t>
            </w:r>
          </w:p>
        </w:tc>
        <w:tc>
          <w:tcPr>
            <w:tcW w:w="3544" w:type="dxa"/>
            <w:tcBorders>
              <w:top w:val="single" w:sz="4" w:space="0" w:color="auto"/>
              <w:left w:val="nil"/>
              <w:bottom w:val="single" w:sz="4" w:space="0" w:color="auto"/>
              <w:right w:val="single" w:sz="4" w:space="0" w:color="auto"/>
            </w:tcBorders>
            <w:vAlign w:val="center"/>
          </w:tcPr>
          <w:p w:rsidR="007F653D" w:rsidRPr="00C53ED7" w:rsidRDefault="007F653D" w:rsidP="00F17BDE">
            <w:pPr>
              <w:widowControl/>
              <w:numPr>
                <w:ilvl w:val="0"/>
                <w:numId w:val="1"/>
              </w:numPr>
              <w:jc w:val="left"/>
              <w:rPr>
                <w:kern w:val="0"/>
                <w:sz w:val="20"/>
                <w:szCs w:val="20"/>
              </w:rPr>
            </w:pPr>
            <w:r w:rsidRPr="00C53ED7">
              <w:rPr>
                <w:rFonts w:hint="eastAsia"/>
                <w:sz w:val="20"/>
                <w:szCs w:val="20"/>
              </w:rPr>
              <w:t>能独立开展高通量测序数据的分析工作；</w:t>
            </w:r>
          </w:p>
          <w:p w:rsidR="007F653D" w:rsidRPr="00C53ED7" w:rsidRDefault="007F653D" w:rsidP="00F17BDE">
            <w:pPr>
              <w:widowControl/>
              <w:numPr>
                <w:ilvl w:val="0"/>
                <w:numId w:val="1"/>
              </w:numPr>
              <w:jc w:val="left"/>
              <w:rPr>
                <w:kern w:val="0"/>
                <w:sz w:val="20"/>
                <w:szCs w:val="20"/>
              </w:rPr>
            </w:pPr>
            <w:r w:rsidRPr="00C53ED7">
              <w:rPr>
                <w:rFonts w:hint="eastAsia"/>
                <w:sz w:val="20"/>
                <w:szCs w:val="20"/>
              </w:rPr>
              <w:t>以第一作者发表</w:t>
            </w:r>
            <w:r w:rsidRPr="00C53ED7">
              <w:rPr>
                <w:rFonts w:hint="eastAsia"/>
                <w:sz w:val="20"/>
                <w:szCs w:val="20"/>
              </w:rPr>
              <w:t xml:space="preserve"> SCI </w:t>
            </w:r>
            <w:r w:rsidRPr="00C53ED7">
              <w:rPr>
                <w:rFonts w:hint="eastAsia"/>
                <w:sz w:val="20"/>
                <w:szCs w:val="20"/>
              </w:rPr>
              <w:t>论文</w:t>
            </w:r>
            <w:r w:rsidRPr="00C53ED7">
              <w:rPr>
                <w:rFonts w:hint="eastAsia"/>
                <w:sz w:val="20"/>
                <w:szCs w:val="20"/>
              </w:rPr>
              <w:t xml:space="preserve"> </w:t>
            </w:r>
            <w:r w:rsidRPr="00C53ED7">
              <w:rPr>
                <w:sz w:val="20"/>
                <w:szCs w:val="20"/>
              </w:rPr>
              <w:t>1</w:t>
            </w:r>
            <w:r w:rsidRPr="00C53ED7">
              <w:rPr>
                <w:rFonts w:hint="eastAsia"/>
                <w:sz w:val="20"/>
                <w:szCs w:val="20"/>
              </w:rPr>
              <w:t xml:space="preserve"> </w:t>
            </w:r>
            <w:r w:rsidRPr="00C53ED7">
              <w:rPr>
                <w:rFonts w:hint="eastAsia"/>
                <w:sz w:val="20"/>
                <w:szCs w:val="20"/>
              </w:rPr>
              <w:t>篇以上。</w:t>
            </w:r>
          </w:p>
        </w:tc>
        <w:tc>
          <w:tcPr>
            <w:tcW w:w="567" w:type="dxa"/>
            <w:vMerge w:val="restart"/>
            <w:tcBorders>
              <w:top w:val="single" w:sz="4" w:space="0" w:color="auto"/>
              <w:left w:val="single" w:sz="4" w:space="0" w:color="auto"/>
              <w:right w:val="single" w:sz="4" w:space="0" w:color="auto"/>
            </w:tcBorders>
            <w:vAlign w:val="center"/>
          </w:tcPr>
          <w:p w:rsidR="007F653D" w:rsidRDefault="007F653D" w:rsidP="00F17BDE">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周</w:t>
            </w:r>
          </w:p>
          <w:p w:rsidR="007F653D" w:rsidRDefault="007F653D" w:rsidP="00F17BDE">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老</w:t>
            </w:r>
          </w:p>
          <w:p w:rsidR="007F653D" w:rsidRDefault="007F653D" w:rsidP="00F17BDE">
            <w:pPr>
              <w:widowControl/>
              <w:jc w:val="center"/>
              <w:rPr>
                <w:rFonts w:ascii="宋体" w:hAnsi="宋体" w:cs="宋体" w:hint="eastAsia"/>
                <w:b/>
                <w:bCs/>
                <w:color w:val="000000"/>
                <w:kern w:val="0"/>
                <w:sz w:val="20"/>
                <w:szCs w:val="20"/>
              </w:rPr>
            </w:pPr>
            <w:r>
              <w:rPr>
                <w:rFonts w:ascii="宋体" w:hAnsi="宋体" w:cs="宋体" w:hint="eastAsia"/>
                <w:bCs/>
                <w:color w:val="000000"/>
                <w:kern w:val="0"/>
                <w:sz w:val="20"/>
                <w:szCs w:val="20"/>
              </w:rPr>
              <w:t>师</w:t>
            </w:r>
          </w:p>
        </w:tc>
      </w:tr>
      <w:tr w:rsidR="007F653D" w:rsidTr="00F17BDE">
        <w:trPr>
          <w:trHeight w:val="1456"/>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1</w:t>
            </w:r>
            <w:r>
              <w:rPr>
                <w:rFonts w:ascii="宋体" w:hAnsi="宋体" w:cs="宋体"/>
                <w:b/>
                <w:bCs/>
                <w:color w:val="000000"/>
                <w:kern w:val="0"/>
                <w:sz w:val="20"/>
                <w:szCs w:val="20"/>
              </w:rPr>
              <w:t>0</w:t>
            </w:r>
          </w:p>
        </w:tc>
        <w:tc>
          <w:tcPr>
            <w:tcW w:w="704" w:type="dxa"/>
            <w:vMerge/>
            <w:tcBorders>
              <w:left w:val="nil"/>
              <w:right w:val="single" w:sz="4" w:space="0" w:color="auto"/>
            </w:tcBorders>
            <w:vAlign w:val="center"/>
          </w:tcPr>
          <w:p w:rsidR="007F653D" w:rsidRDefault="007F653D" w:rsidP="00F17BDE">
            <w:pPr>
              <w:widowControl/>
              <w:jc w:val="center"/>
              <w:rPr>
                <w:rFonts w:ascii="宋体" w:hAnsi="宋体" w:cs="宋体" w:hint="eastAsia"/>
                <w:b/>
                <w:bCs/>
                <w:color w:val="000000"/>
                <w:kern w:val="0"/>
                <w:sz w:val="20"/>
                <w:szCs w:val="20"/>
              </w:rPr>
            </w:pP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jc w:val="left"/>
              <w:rPr>
                <w:rFonts w:hint="eastAsia"/>
                <w:sz w:val="20"/>
                <w:szCs w:val="20"/>
              </w:rPr>
            </w:pPr>
            <w:r>
              <w:rPr>
                <w:rFonts w:hint="eastAsia"/>
                <w:sz w:val="20"/>
                <w:szCs w:val="20"/>
              </w:rPr>
              <w:t>虾蟹类功能基因</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主要开展虾蟹类育种性状的遗传解析和分子育种工作，通过</w:t>
            </w:r>
            <w:r>
              <w:rPr>
                <w:rFonts w:hint="eastAsia"/>
                <w:sz w:val="20"/>
                <w:szCs w:val="20"/>
              </w:rPr>
              <w:t>QTL</w:t>
            </w:r>
            <w:r>
              <w:rPr>
                <w:rFonts w:hint="eastAsia"/>
                <w:sz w:val="20"/>
                <w:szCs w:val="20"/>
              </w:rPr>
              <w:t>定位、性状相关分子标记开发、关键功能基因挖掘等研究，解析重要经济性状决定机制。</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20"/>
                <w:szCs w:val="20"/>
              </w:rPr>
            </w:pPr>
            <w:r>
              <w:rPr>
                <w:rFonts w:hint="eastAsia"/>
                <w:sz w:val="20"/>
                <w:szCs w:val="20"/>
              </w:rPr>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20"/>
                <w:szCs w:val="20"/>
              </w:rPr>
            </w:pPr>
            <w:r>
              <w:rPr>
                <w:rFonts w:hint="eastAsia"/>
                <w:sz w:val="20"/>
                <w:szCs w:val="20"/>
              </w:rPr>
              <w:t>研究生（博士）</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遗传学、生物化学与分子生物学、细胞生物学</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从事分子生物学、遗传学、细胞生物学、数量遗传学或相关专业研究的博士，以第一作者发表</w:t>
            </w:r>
            <w:r>
              <w:rPr>
                <w:rFonts w:hint="eastAsia"/>
                <w:sz w:val="20"/>
                <w:szCs w:val="20"/>
              </w:rPr>
              <w:t xml:space="preserve"> SCI </w:t>
            </w:r>
            <w:r>
              <w:rPr>
                <w:rFonts w:hint="eastAsia"/>
                <w:sz w:val="20"/>
                <w:szCs w:val="20"/>
              </w:rPr>
              <w:t>论文</w:t>
            </w:r>
            <w:r>
              <w:rPr>
                <w:rFonts w:hint="eastAsia"/>
                <w:sz w:val="20"/>
                <w:szCs w:val="20"/>
              </w:rPr>
              <w:t xml:space="preserve"> 1 </w:t>
            </w:r>
            <w:r>
              <w:rPr>
                <w:rFonts w:hint="eastAsia"/>
                <w:sz w:val="20"/>
                <w:szCs w:val="20"/>
              </w:rPr>
              <w:t>篇以上。具有转基因或基因组编辑技术和经历者优先。</w:t>
            </w:r>
          </w:p>
        </w:tc>
        <w:tc>
          <w:tcPr>
            <w:tcW w:w="567" w:type="dxa"/>
            <w:vMerge/>
            <w:tcBorders>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color w:val="000000"/>
                <w:kern w:val="0"/>
                <w:sz w:val="20"/>
                <w:szCs w:val="20"/>
              </w:rPr>
            </w:pPr>
          </w:p>
        </w:tc>
      </w:tr>
      <w:tr w:rsidR="007F653D" w:rsidTr="00F17BDE">
        <w:trPr>
          <w:trHeight w:val="1361"/>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r>
              <w:rPr>
                <w:rFonts w:ascii="宋体" w:hAnsi="宋体" w:cs="宋体" w:hint="eastAsia"/>
                <w:b/>
                <w:bCs/>
                <w:kern w:val="0"/>
                <w:sz w:val="20"/>
                <w:szCs w:val="20"/>
              </w:rPr>
              <w:t>1</w:t>
            </w:r>
            <w:r>
              <w:rPr>
                <w:rFonts w:ascii="宋体" w:hAnsi="宋体" w:cs="宋体"/>
                <w:b/>
                <w:bCs/>
                <w:kern w:val="0"/>
                <w:sz w:val="20"/>
                <w:szCs w:val="20"/>
              </w:rPr>
              <w:t>1</w:t>
            </w:r>
          </w:p>
        </w:tc>
        <w:tc>
          <w:tcPr>
            <w:tcW w:w="704" w:type="dxa"/>
            <w:vMerge w:val="restart"/>
            <w:tcBorders>
              <w:top w:val="single" w:sz="4" w:space="0" w:color="auto"/>
              <w:left w:val="nil"/>
              <w:right w:val="single" w:sz="4" w:space="0" w:color="auto"/>
            </w:tcBorders>
            <w:vAlign w:val="center"/>
          </w:tcPr>
          <w:p w:rsidR="007F653D" w:rsidRDefault="007F653D" w:rsidP="00F17BDE">
            <w:pPr>
              <w:widowControl/>
              <w:jc w:val="center"/>
              <w:rPr>
                <w:rFonts w:ascii="宋体" w:hAnsi="宋体" w:cs="宋体" w:hint="eastAsia"/>
                <w:bCs/>
                <w:kern w:val="0"/>
                <w:sz w:val="20"/>
                <w:szCs w:val="20"/>
              </w:rPr>
            </w:pPr>
            <w:r>
              <w:rPr>
                <w:rFonts w:ascii="宋体" w:hAnsi="宋体" w:cs="宋体" w:hint="eastAsia"/>
                <w:bCs/>
                <w:kern w:val="0"/>
                <w:sz w:val="20"/>
                <w:szCs w:val="20"/>
              </w:rPr>
              <w:t>海洋环境</w:t>
            </w:r>
            <w:r>
              <w:rPr>
                <w:rFonts w:ascii="宋体" w:hAnsi="宋体" w:cs="宋体"/>
                <w:bCs/>
                <w:kern w:val="0"/>
                <w:sz w:val="20"/>
                <w:szCs w:val="20"/>
              </w:rPr>
              <w:t>与生物修复研究室</w:t>
            </w: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jc w:val="left"/>
              <w:rPr>
                <w:rFonts w:hint="eastAsia"/>
                <w:sz w:val="20"/>
                <w:szCs w:val="20"/>
              </w:rPr>
            </w:pPr>
            <w:r>
              <w:rPr>
                <w:rFonts w:hint="eastAsia"/>
                <w:sz w:val="20"/>
                <w:szCs w:val="20"/>
              </w:rPr>
              <w:t>有机污染物研究</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从事有机物污染物的监测与变化规律的分析，了解渔业环境监测与分析现状，掌握气（液）相色谱、质谱联用等技术</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20"/>
                <w:szCs w:val="20"/>
              </w:rPr>
            </w:pPr>
            <w:r>
              <w:rPr>
                <w:rFonts w:hint="eastAsia"/>
                <w:sz w:val="20"/>
                <w:szCs w:val="20"/>
              </w:rPr>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20"/>
                <w:szCs w:val="20"/>
              </w:rPr>
            </w:pPr>
            <w:r>
              <w:rPr>
                <w:rFonts w:hint="eastAsia"/>
                <w:sz w:val="20"/>
                <w:szCs w:val="20"/>
              </w:rPr>
              <w:t>研究生（博士）</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海洋化学、环境科学、分析化学及相关专业</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textAlignment w:val="center"/>
              <w:rPr>
                <w:rFonts w:hint="eastAsia"/>
                <w:sz w:val="20"/>
                <w:szCs w:val="20"/>
              </w:rPr>
            </w:pPr>
          </w:p>
        </w:tc>
        <w:tc>
          <w:tcPr>
            <w:tcW w:w="567" w:type="dxa"/>
            <w:vMerge w:val="restart"/>
            <w:tcBorders>
              <w:top w:val="single" w:sz="4" w:space="0" w:color="auto"/>
              <w:left w:val="nil"/>
              <w:right w:val="single" w:sz="4" w:space="0" w:color="auto"/>
            </w:tcBorders>
            <w:vAlign w:val="center"/>
          </w:tcPr>
          <w:p w:rsidR="007F653D" w:rsidRDefault="007F653D" w:rsidP="00F17BDE">
            <w:pPr>
              <w:widowControl/>
              <w:jc w:val="center"/>
              <w:rPr>
                <w:rFonts w:ascii="宋体" w:hAnsi="宋体" w:cs="宋体" w:hint="eastAsia"/>
                <w:bCs/>
                <w:kern w:val="0"/>
                <w:sz w:val="20"/>
                <w:szCs w:val="20"/>
              </w:rPr>
            </w:pPr>
            <w:r>
              <w:rPr>
                <w:rFonts w:ascii="宋体" w:hAnsi="宋体" w:cs="宋体" w:hint="eastAsia"/>
                <w:bCs/>
                <w:kern w:val="0"/>
                <w:sz w:val="20"/>
                <w:szCs w:val="20"/>
              </w:rPr>
              <w:t>吕老师</w:t>
            </w:r>
          </w:p>
        </w:tc>
      </w:tr>
      <w:tr w:rsidR="007F653D" w:rsidTr="00F17BDE">
        <w:trPr>
          <w:trHeight w:val="1191"/>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r>
              <w:rPr>
                <w:rFonts w:ascii="宋体" w:hAnsi="宋体" w:cs="宋体" w:hint="eastAsia"/>
                <w:b/>
                <w:bCs/>
                <w:kern w:val="0"/>
                <w:sz w:val="20"/>
                <w:szCs w:val="20"/>
              </w:rPr>
              <w:t>1</w:t>
            </w:r>
            <w:r>
              <w:rPr>
                <w:rFonts w:ascii="宋体" w:hAnsi="宋体" w:cs="宋体"/>
                <w:b/>
                <w:bCs/>
                <w:kern w:val="0"/>
                <w:sz w:val="20"/>
                <w:szCs w:val="20"/>
              </w:rPr>
              <w:t>2</w:t>
            </w:r>
          </w:p>
        </w:tc>
        <w:tc>
          <w:tcPr>
            <w:tcW w:w="704" w:type="dxa"/>
            <w:vMerge/>
            <w:tcBorders>
              <w:left w:val="nil"/>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jc w:val="left"/>
              <w:rPr>
                <w:rFonts w:hint="eastAsia"/>
                <w:sz w:val="20"/>
                <w:szCs w:val="20"/>
              </w:rPr>
            </w:pPr>
            <w:r>
              <w:rPr>
                <w:rFonts w:hint="eastAsia"/>
                <w:sz w:val="20"/>
                <w:szCs w:val="20"/>
              </w:rPr>
              <w:t>海洋生态毒理学研究</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从事污染物毒性效应研究，包括急慢性毒性效应、分子学影响机制等</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20"/>
                <w:szCs w:val="20"/>
              </w:rPr>
            </w:pPr>
            <w:r>
              <w:rPr>
                <w:rFonts w:hint="eastAsia"/>
                <w:sz w:val="20"/>
                <w:szCs w:val="20"/>
              </w:rPr>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20"/>
                <w:szCs w:val="20"/>
              </w:rPr>
            </w:pPr>
            <w:r>
              <w:rPr>
                <w:rFonts w:hint="eastAsia"/>
                <w:sz w:val="20"/>
                <w:szCs w:val="20"/>
              </w:rPr>
              <w:t>研究生（博士）</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海洋生物、环境科学等相关专业</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textAlignment w:val="center"/>
              <w:rPr>
                <w:rFonts w:hint="eastAsia"/>
                <w:sz w:val="20"/>
                <w:szCs w:val="20"/>
              </w:rPr>
            </w:pPr>
          </w:p>
        </w:tc>
        <w:tc>
          <w:tcPr>
            <w:tcW w:w="567" w:type="dxa"/>
            <w:vMerge/>
            <w:tcBorders>
              <w:left w:val="nil"/>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p>
        </w:tc>
      </w:tr>
      <w:tr w:rsidR="007F653D" w:rsidTr="00F17BDE">
        <w:trPr>
          <w:trHeight w:val="57"/>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r>
              <w:rPr>
                <w:rFonts w:ascii="宋体" w:hAnsi="宋体" w:cs="宋体" w:hint="eastAsia"/>
                <w:b/>
                <w:bCs/>
                <w:kern w:val="0"/>
                <w:sz w:val="20"/>
                <w:szCs w:val="20"/>
              </w:rPr>
              <w:t>1</w:t>
            </w:r>
            <w:r>
              <w:rPr>
                <w:rFonts w:ascii="宋体" w:hAnsi="宋体" w:cs="宋体"/>
                <w:b/>
                <w:bCs/>
                <w:kern w:val="0"/>
                <w:sz w:val="20"/>
                <w:szCs w:val="20"/>
              </w:rPr>
              <w:t>3</w:t>
            </w:r>
          </w:p>
        </w:tc>
        <w:tc>
          <w:tcPr>
            <w:tcW w:w="704" w:type="dxa"/>
            <w:vMerge w:val="restart"/>
            <w:tcBorders>
              <w:top w:val="single" w:sz="4" w:space="0" w:color="auto"/>
              <w:left w:val="nil"/>
              <w:right w:val="single" w:sz="4" w:space="0" w:color="auto"/>
            </w:tcBorders>
            <w:vAlign w:val="center"/>
          </w:tcPr>
          <w:p w:rsidR="007F653D" w:rsidRDefault="007F653D" w:rsidP="00F17BDE">
            <w:pPr>
              <w:jc w:val="center"/>
              <w:rPr>
                <w:rFonts w:ascii="宋体" w:hAnsi="宋体" w:cs="宋体" w:hint="eastAsia"/>
                <w:bCs/>
                <w:kern w:val="0"/>
                <w:sz w:val="20"/>
                <w:szCs w:val="20"/>
              </w:rPr>
            </w:pPr>
            <w:r>
              <w:rPr>
                <w:rFonts w:ascii="宋体" w:hAnsi="宋体" w:cs="宋体" w:hint="eastAsia"/>
                <w:bCs/>
                <w:kern w:val="0"/>
                <w:sz w:val="20"/>
                <w:szCs w:val="20"/>
              </w:rPr>
              <w:t>水产</w:t>
            </w:r>
            <w:r>
              <w:rPr>
                <w:rFonts w:ascii="宋体" w:hAnsi="宋体" w:cs="宋体"/>
                <w:bCs/>
                <w:kern w:val="0"/>
                <w:sz w:val="20"/>
                <w:szCs w:val="20"/>
              </w:rPr>
              <w:t>品质量与安全研究室</w:t>
            </w: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kern w:val="0"/>
                <w:sz w:val="20"/>
                <w:szCs w:val="20"/>
              </w:rPr>
            </w:pPr>
            <w:r>
              <w:rPr>
                <w:rFonts w:hint="eastAsia"/>
                <w:sz w:val="20"/>
                <w:szCs w:val="20"/>
              </w:rPr>
              <w:t>生物安全检测与评价</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从事水产品中生物危害检验检测</w:t>
            </w:r>
            <w:r>
              <w:rPr>
                <w:sz w:val="20"/>
                <w:szCs w:val="20"/>
              </w:rPr>
              <w:t>、</w:t>
            </w:r>
            <w:r>
              <w:rPr>
                <w:rFonts w:hint="eastAsia"/>
                <w:sz w:val="20"/>
                <w:szCs w:val="20"/>
              </w:rPr>
              <w:t>安全形成机制研究及毒理学评价等研究工作，同时兼顾行业支撑工作。</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kern w:val="0"/>
                <w:sz w:val="20"/>
                <w:szCs w:val="20"/>
              </w:rPr>
            </w:pPr>
            <w:r>
              <w:rPr>
                <w:kern w:val="0"/>
                <w:sz w:val="20"/>
                <w:szCs w:val="20"/>
              </w:rPr>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kern w:val="0"/>
                <w:sz w:val="20"/>
                <w:szCs w:val="20"/>
              </w:rPr>
            </w:pPr>
            <w:r>
              <w:rPr>
                <w:rFonts w:hint="eastAsia"/>
                <w:sz w:val="20"/>
                <w:szCs w:val="20"/>
              </w:rPr>
              <w:t>研究生（硕士）及以上</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rFonts w:hint="eastAsia"/>
                <w:kern w:val="0"/>
                <w:sz w:val="20"/>
                <w:szCs w:val="20"/>
              </w:rPr>
            </w:pPr>
            <w:r>
              <w:rPr>
                <w:rFonts w:hint="eastAsia"/>
                <w:sz w:val="20"/>
                <w:szCs w:val="20"/>
              </w:rPr>
              <w:t>分子生物学、生物毒理学、微生物学等</w:t>
            </w:r>
            <w:r>
              <w:rPr>
                <w:sz w:val="20"/>
                <w:szCs w:val="20"/>
              </w:rPr>
              <w:t>。</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textAlignment w:val="center"/>
              <w:rPr>
                <w:sz w:val="20"/>
                <w:szCs w:val="20"/>
              </w:rPr>
            </w:pPr>
            <w:r>
              <w:rPr>
                <w:sz w:val="20"/>
                <w:szCs w:val="20"/>
              </w:rPr>
              <w:t>1</w:t>
            </w:r>
            <w:r>
              <w:rPr>
                <w:rFonts w:hint="eastAsia"/>
                <w:sz w:val="20"/>
                <w:szCs w:val="20"/>
              </w:rPr>
              <w:t>、</w:t>
            </w:r>
            <w:r>
              <w:rPr>
                <w:sz w:val="20"/>
                <w:szCs w:val="20"/>
              </w:rPr>
              <w:t>生物学检测技术突出</w:t>
            </w:r>
            <w:r>
              <w:rPr>
                <w:rFonts w:hint="eastAsia"/>
                <w:sz w:val="20"/>
                <w:szCs w:val="20"/>
              </w:rPr>
              <w:t>，能</w:t>
            </w:r>
            <w:r>
              <w:rPr>
                <w:sz w:val="20"/>
                <w:szCs w:val="20"/>
              </w:rPr>
              <w:t>独立开展微生物、分子生物学检验</w:t>
            </w:r>
            <w:r>
              <w:rPr>
                <w:rFonts w:hint="eastAsia"/>
                <w:sz w:val="20"/>
                <w:szCs w:val="20"/>
              </w:rPr>
              <w:t>工作</w:t>
            </w:r>
            <w:r>
              <w:rPr>
                <w:sz w:val="20"/>
                <w:szCs w:val="20"/>
              </w:rPr>
              <w:t>；</w:t>
            </w:r>
          </w:p>
          <w:p w:rsidR="007F653D" w:rsidRDefault="007F653D" w:rsidP="00F17BDE">
            <w:pPr>
              <w:widowControl/>
              <w:jc w:val="left"/>
              <w:textAlignment w:val="center"/>
              <w:rPr>
                <w:sz w:val="20"/>
                <w:szCs w:val="20"/>
              </w:rPr>
            </w:pPr>
            <w:r>
              <w:rPr>
                <w:sz w:val="20"/>
                <w:szCs w:val="20"/>
              </w:rPr>
              <w:t>2</w:t>
            </w:r>
            <w:r>
              <w:rPr>
                <w:rFonts w:hint="eastAsia"/>
                <w:sz w:val="20"/>
                <w:szCs w:val="20"/>
              </w:rPr>
              <w:t>、</w:t>
            </w:r>
            <w:r>
              <w:rPr>
                <w:sz w:val="20"/>
                <w:szCs w:val="20"/>
              </w:rPr>
              <w:t>可独立开展</w:t>
            </w:r>
            <w:r>
              <w:rPr>
                <w:rFonts w:hint="eastAsia"/>
                <w:sz w:val="20"/>
                <w:szCs w:val="20"/>
              </w:rPr>
              <w:t>相关</w:t>
            </w:r>
            <w:r>
              <w:rPr>
                <w:sz w:val="20"/>
                <w:szCs w:val="20"/>
              </w:rPr>
              <w:t>研究工作</w:t>
            </w:r>
            <w:r>
              <w:rPr>
                <w:rFonts w:hint="eastAsia"/>
                <w:sz w:val="20"/>
                <w:szCs w:val="20"/>
              </w:rPr>
              <w:t>；</w:t>
            </w:r>
          </w:p>
          <w:p w:rsidR="007F653D" w:rsidRDefault="007F653D" w:rsidP="00F17BDE">
            <w:pPr>
              <w:widowControl/>
              <w:jc w:val="left"/>
              <w:textAlignment w:val="center"/>
              <w:rPr>
                <w:rFonts w:hint="eastAsia"/>
                <w:sz w:val="20"/>
                <w:szCs w:val="20"/>
              </w:rPr>
            </w:pPr>
            <w:r>
              <w:rPr>
                <w:sz w:val="20"/>
                <w:szCs w:val="20"/>
              </w:rPr>
              <w:t>3</w:t>
            </w:r>
            <w:r>
              <w:rPr>
                <w:rFonts w:hint="eastAsia"/>
                <w:sz w:val="20"/>
                <w:szCs w:val="20"/>
              </w:rPr>
              <w:t>、具备</w:t>
            </w:r>
            <w:r>
              <w:rPr>
                <w:sz w:val="20"/>
                <w:szCs w:val="20"/>
              </w:rPr>
              <w:t>良好</w:t>
            </w:r>
            <w:r>
              <w:rPr>
                <w:rFonts w:hint="eastAsia"/>
                <w:sz w:val="20"/>
                <w:szCs w:val="20"/>
              </w:rPr>
              <w:t>的英语交流</w:t>
            </w:r>
            <w:r>
              <w:rPr>
                <w:sz w:val="20"/>
                <w:szCs w:val="20"/>
              </w:rPr>
              <w:t>能力。</w:t>
            </w:r>
          </w:p>
        </w:tc>
        <w:tc>
          <w:tcPr>
            <w:tcW w:w="567" w:type="dxa"/>
            <w:vMerge w:val="restart"/>
            <w:tcBorders>
              <w:top w:val="single" w:sz="4" w:space="0" w:color="auto"/>
              <w:left w:val="nil"/>
              <w:right w:val="single" w:sz="4" w:space="0" w:color="auto"/>
            </w:tcBorders>
            <w:vAlign w:val="center"/>
          </w:tcPr>
          <w:p w:rsidR="007F653D" w:rsidRDefault="007F653D" w:rsidP="00F17BDE">
            <w:pPr>
              <w:jc w:val="center"/>
              <w:rPr>
                <w:rFonts w:ascii="宋体" w:hAnsi="宋体" w:cs="宋体" w:hint="eastAsia"/>
                <w:bCs/>
                <w:kern w:val="0"/>
                <w:sz w:val="20"/>
                <w:szCs w:val="20"/>
              </w:rPr>
            </w:pPr>
            <w:r>
              <w:rPr>
                <w:rFonts w:ascii="宋体" w:hAnsi="宋体" w:cs="宋体" w:hint="eastAsia"/>
                <w:bCs/>
                <w:kern w:val="0"/>
                <w:sz w:val="20"/>
                <w:szCs w:val="20"/>
              </w:rPr>
              <w:t>周</w:t>
            </w:r>
            <w:r>
              <w:rPr>
                <w:rFonts w:ascii="宋体" w:hAnsi="宋体" w:cs="宋体"/>
                <w:bCs/>
                <w:kern w:val="0"/>
                <w:sz w:val="20"/>
                <w:szCs w:val="20"/>
              </w:rPr>
              <w:t>老师</w:t>
            </w:r>
          </w:p>
        </w:tc>
      </w:tr>
      <w:tr w:rsidR="007F653D" w:rsidTr="00F17BDE">
        <w:trPr>
          <w:trHeight w:val="1908"/>
        </w:trPr>
        <w:tc>
          <w:tcPr>
            <w:tcW w:w="438" w:type="dxa"/>
            <w:tcBorders>
              <w:top w:val="single" w:sz="4" w:space="0" w:color="auto"/>
              <w:left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r>
              <w:rPr>
                <w:rFonts w:ascii="宋体" w:hAnsi="宋体" w:cs="宋体" w:hint="eastAsia"/>
                <w:b/>
                <w:bCs/>
                <w:kern w:val="0"/>
                <w:sz w:val="20"/>
                <w:szCs w:val="20"/>
              </w:rPr>
              <w:t>1</w:t>
            </w:r>
            <w:r>
              <w:rPr>
                <w:rFonts w:ascii="宋体" w:hAnsi="宋体" w:cs="宋体"/>
                <w:b/>
                <w:bCs/>
                <w:kern w:val="0"/>
                <w:sz w:val="20"/>
                <w:szCs w:val="20"/>
              </w:rPr>
              <w:t>4</w:t>
            </w:r>
          </w:p>
        </w:tc>
        <w:tc>
          <w:tcPr>
            <w:tcW w:w="704" w:type="dxa"/>
            <w:vMerge/>
            <w:tcBorders>
              <w:left w:val="nil"/>
              <w:right w:val="single" w:sz="4" w:space="0" w:color="auto"/>
            </w:tcBorders>
            <w:vAlign w:val="center"/>
          </w:tcPr>
          <w:p w:rsidR="007F653D" w:rsidRDefault="007F653D" w:rsidP="00F17BDE">
            <w:pPr>
              <w:widowControl/>
              <w:jc w:val="center"/>
              <w:rPr>
                <w:rFonts w:ascii="宋体" w:hAnsi="宋体" w:cs="宋体" w:hint="eastAsia"/>
                <w:bCs/>
                <w:kern w:val="0"/>
                <w:sz w:val="20"/>
                <w:szCs w:val="20"/>
              </w:rPr>
            </w:pP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jc w:val="left"/>
              <w:rPr>
                <w:rFonts w:hint="eastAsia"/>
                <w:sz w:val="20"/>
                <w:szCs w:val="20"/>
              </w:rPr>
            </w:pPr>
            <w:r>
              <w:rPr>
                <w:rFonts w:hint="eastAsia"/>
                <w:sz w:val="20"/>
                <w:szCs w:val="20"/>
              </w:rPr>
              <w:t>化学危害物检测</w:t>
            </w:r>
            <w:r>
              <w:rPr>
                <w:sz w:val="20"/>
                <w:szCs w:val="20"/>
              </w:rPr>
              <w:t>与</w:t>
            </w:r>
            <w:r>
              <w:rPr>
                <w:rFonts w:hint="eastAsia"/>
                <w:sz w:val="20"/>
                <w:szCs w:val="20"/>
              </w:rPr>
              <w:t>安全评价</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从事水产品质量安全相关的重金属</w:t>
            </w:r>
            <w:r>
              <w:rPr>
                <w:sz w:val="20"/>
                <w:szCs w:val="20"/>
              </w:rPr>
              <w:t>、药物及有机污染物等</w:t>
            </w:r>
            <w:r>
              <w:rPr>
                <w:rFonts w:hint="eastAsia"/>
                <w:sz w:val="20"/>
                <w:szCs w:val="20"/>
              </w:rPr>
              <w:t>化学性危害物安全检测、</w:t>
            </w:r>
            <w:r>
              <w:rPr>
                <w:sz w:val="20"/>
                <w:szCs w:val="20"/>
              </w:rPr>
              <w:t>技术研发</w:t>
            </w:r>
            <w:r>
              <w:rPr>
                <w:rFonts w:hint="eastAsia"/>
                <w:sz w:val="20"/>
                <w:szCs w:val="20"/>
              </w:rPr>
              <w:t>及风险评价工作，同时兼顾行业技术支撑。</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ascii="宋体" w:hAnsi="宋体" w:cs="宋体" w:hint="eastAsia"/>
                <w:bCs/>
                <w:kern w:val="0"/>
                <w:sz w:val="20"/>
                <w:szCs w:val="20"/>
              </w:rPr>
            </w:pPr>
            <w:r>
              <w:rPr>
                <w:rFonts w:ascii="宋体" w:hAnsi="宋体" w:cs="宋体" w:hint="eastAsia"/>
                <w:bCs/>
                <w:kern w:val="0"/>
                <w:sz w:val="20"/>
                <w:szCs w:val="20"/>
              </w:rPr>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20"/>
                <w:szCs w:val="20"/>
              </w:rPr>
            </w:pPr>
            <w:r>
              <w:rPr>
                <w:rFonts w:hint="eastAsia"/>
                <w:sz w:val="20"/>
                <w:szCs w:val="20"/>
              </w:rPr>
              <w:t>研究生（硕士）及以上</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有机化学、分析化学、食品毒理学、食品科学等</w:t>
            </w:r>
            <w:r>
              <w:rPr>
                <w:sz w:val="20"/>
                <w:szCs w:val="20"/>
              </w:rPr>
              <w:t>相关专业</w:t>
            </w:r>
            <w:r>
              <w:rPr>
                <w:rFonts w:hint="eastAsia"/>
                <w:sz w:val="20"/>
                <w:szCs w:val="20"/>
              </w:rPr>
              <w:t xml:space="preserve"> </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textAlignment w:val="center"/>
              <w:rPr>
                <w:sz w:val="20"/>
                <w:szCs w:val="20"/>
              </w:rPr>
            </w:pPr>
            <w:r>
              <w:rPr>
                <w:sz w:val="20"/>
                <w:szCs w:val="20"/>
              </w:rPr>
              <w:t>1</w:t>
            </w:r>
            <w:r>
              <w:rPr>
                <w:rFonts w:hint="eastAsia"/>
                <w:sz w:val="20"/>
                <w:szCs w:val="20"/>
              </w:rPr>
              <w:t>、具有</w:t>
            </w:r>
            <w:r>
              <w:rPr>
                <w:sz w:val="20"/>
                <w:szCs w:val="20"/>
              </w:rPr>
              <w:t>大型设备操作能力</w:t>
            </w:r>
            <w:r>
              <w:rPr>
                <w:rFonts w:hint="eastAsia"/>
                <w:sz w:val="20"/>
                <w:szCs w:val="20"/>
              </w:rPr>
              <w:t>，能</w:t>
            </w:r>
            <w:r>
              <w:rPr>
                <w:sz w:val="20"/>
                <w:szCs w:val="20"/>
              </w:rPr>
              <w:t>独立开展</w:t>
            </w:r>
            <w:r>
              <w:rPr>
                <w:rFonts w:hint="eastAsia"/>
                <w:sz w:val="20"/>
                <w:szCs w:val="20"/>
              </w:rPr>
              <w:t>重金属</w:t>
            </w:r>
            <w:r>
              <w:rPr>
                <w:sz w:val="20"/>
                <w:szCs w:val="20"/>
              </w:rPr>
              <w:t>、</w:t>
            </w:r>
            <w:r>
              <w:rPr>
                <w:rFonts w:hint="eastAsia"/>
                <w:sz w:val="20"/>
                <w:szCs w:val="20"/>
              </w:rPr>
              <w:t>药物</w:t>
            </w:r>
            <w:r>
              <w:rPr>
                <w:sz w:val="20"/>
                <w:szCs w:val="20"/>
              </w:rPr>
              <w:t>及有机污染物等检验</w:t>
            </w:r>
            <w:r>
              <w:rPr>
                <w:rFonts w:hint="eastAsia"/>
                <w:sz w:val="20"/>
                <w:szCs w:val="20"/>
              </w:rPr>
              <w:t>工作</w:t>
            </w:r>
            <w:r>
              <w:rPr>
                <w:sz w:val="20"/>
                <w:szCs w:val="20"/>
              </w:rPr>
              <w:t>；</w:t>
            </w:r>
          </w:p>
          <w:p w:rsidR="007F653D" w:rsidRDefault="007F653D" w:rsidP="00F17BDE">
            <w:pPr>
              <w:widowControl/>
              <w:jc w:val="left"/>
              <w:textAlignment w:val="center"/>
              <w:rPr>
                <w:sz w:val="20"/>
                <w:szCs w:val="20"/>
              </w:rPr>
            </w:pPr>
            <w:r>
              <w:rPr>
                <w:sz w:val="20"/>
                <w:szCs w:val="20"/>
              </w:rPr>
              <w:t>2</w:t>
            </w:r>
            <w:r>
              <w:rPr>
                <w:rFonts w:hint="eastAsia"/>
                <w:sz w:val="20"/>
                <w:szCs w:val="20"/>
              </w:rPr>
              <w:t>、</w:t>
            </w:r>
            <w:r>
              <w:rPr>
                <w:sz w:val="20"/>
                <w:szCs w:val="20"/>
              </w:rPr>
              <w:t>可独立开展</w:t>
            </w:r>
            <w:r>
              <w:rPr>
                <w:rFonts w:hint="eastAsia"/>
                <w:sz w:val="20"/>
                <w:szCs w:val="20"/>
              </w:rPr>
              <w:t>检测</w:t>
            </w:r>
            <w:r>
              <w:rPr>
                <w:sz w:val="20"/>
                <w:szCs w:val="20"/>
              </w:rPr>
              <w:t>技术及</w:t>
            </w:r>
            <w:r>
              <w:rPr>
                <w:rFonts w:hint="eastAsia"/>
                <w:sz w:val="20"/>
                <w:szCs w:val="20"/>
              </w:rPr>
              <w:t>相关</w:t>
            </w:r>
            <w:r>
              <w:rPr>
                <w:sz w:val="20"/>
                <w:szCs w:val="20"/>
              </w:rPr>
              <w:t>研究工作</w:t>
            </w:r>
            <w:r>
              <w:rPr>
                <w:rFonts w:hint="eastAsia"/>
                <w:sz w:val="20"/>
                <w:szCs w:val="20"/>
              </w:rPr>
              <w:t>；</w:t>
            </w:r>
          </w:p>
          <w:p w:rsidR="007F653D" w:rsidRDefault="007F653D" w:rsidP="00F17BDE">
            <w:pPr>
              <w:widowControl/>
              <w:jc w:val="left"/>
              <w:textAlignment w:val="center"/>
              <w:rPr>
                <w:rFonts w:hint="eastAsia"/>
                <w:sz w:val="20"/>
                <w:szCs w:val="20"/>
              </w:rPr>
            </w:pPr>
            <w:r>
              <w:rPr>
                <w:sz w:val="20"/>
                <w:szCs w:val="20"/>
              </w:rPr>
              <w:t>3</w:t>
            </w:r>
            <w:r>
              <w:rPr>
                <w:rFonts w:hint="eastAsia"/>
                <w:sz w:val="20"/>
                <w:szCs w:val="20"/>
              </w:rPr>
              <w:t>、具备</w:t>
            </w:r>
            <w:r>
              <w:rPr>
                <w:sz w:val="20"/>
                <w:szCs w:val="20"/>
              </w:rPr>
              <w:t>良好</w:t>
            </w:r>
            <w:r>
              <w:rPr>
                <w:rFonts w:hint="eastAsia"/>
                <w:sz w:val="20"/>
                <w:szCs w:val="20"/>
              </w:rPr>
              <w:t>的英语交流</w:t>
            </w:r>
            <w:r>
              <w:rPr>
                <w:sz w:val="20"/>
                <w:szCs w:val="20"/>
              </w:rPr>
              <w:t>能力。</w:t>
            </w:r>
          </w:p>
        </w:tc>
        <w:tc>
          <w:tcPr>
            <w:tcW w:w="567" w:type="dxa"/>
            <w:vMerge/>
            <w:tcBorders>
              <w:left w:val="nil"/>
              <w:bottom w:val="single" w:sz="4" w:space="0" w:color="auto"/>
              <w:right w:val="single" w:sz="4" w:space="0" w:color="auto"/>
            </w:tcBorders>
            <w:vAlign w:val="center"/>
          </w:tcPr>
          <w:p w:rsidR="007F653D" w:rsidRDefault="007F653D" w:rsidP="00F17BDE">
            <w:pPr>
              <w:widowControl/>
              <w:jc w:val="center"/>
              <w:rPr>
                <w:rFonts w:ascii="宋体" w:hAnsi="宋体" w:cs="宋体" w:hint="eastAsia"/>
                <w:bCs/>
                <w:kern w:val="0"/>
                <w:sz w:val="20"/>
                <w:szCs w:val="20"/>
              </w:rPr>
            </w:pPr>
          </w:p>
        </w:tc>
      </w:tr>
      <w:tr w:rsidR="007F653D" w:rsidTr="00F17BDE">
        <w:trPr>
          <w:trHeight w:val="57"/>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r>
              <w:rPr>
                <w:rFonts w:ascii="宋体" w:hAnsi="宋体" w:cs="宋体"/>
                <w:b/>
                <w:bCs/>
                <w:kern w:val="0"/>
                <w:sz w:val="20"/>
                <w:szCs w:val="20"/>
              </w:rPr>
              <w:lastRenderedPageBreak/>
              <w:t>15</w:t>
            </w:r>
          </w:p>
        </w:tc>
        <w:tc>
          <w:tcPr>
            <w:tcW w:w="704" w:type="dxa"/>
            <w:vMerge w:val="restart"/>
            <w:tcBorders>
              <w:top w:val="single" w:sz="4" w:space="0" w:color="auto"/>
              <w:left w:val="nil"/>
              <w:right w:val="single" w:sz="4" w:space="0" w:color="auto"/>
            </w:tcBorders>
            <w:vAlign w:val="center"/>
          </w:tcPr>
          <w:p w:rsidR="007F653D" w:rsidRDefault="007F653D" w:rsidP="00F17BDE">
            <w:pPr>
              <w:jc w:val="center"/>
              <w:rPr>
                <w:rFonts w:ascii="宋体" w:hAnsi="宋体" w:cs="宋体" w:hint="eastAsia"/>
                <w:bCs/>
                <w:kern w:val="0"/>
                <w:sz w:val="20"/>
                <w:szCs w:val="20"/>
              </w:rPr>
            </w:pPr>
            <w:r>
              <w:rPr>
                <w:rFonts w:ascii="宋体" w:hAnsi="宋体" w:cs="宋体" w:hint="eastAsia"/>
                <w:bCs/>
                <w:kern w:val="0"/>
                <w:sz w:val="20"/>
                <w:szCs w:val="20"/>
              </w:rPr>
              <w:t>水产</w:t>
            </w:r>
            <w:r>
              <w:rPr>
                <w:rFonts w:ascii="宋体" w:hAnsi="宋体" w:cs="宋体"/>
                <w:bCs/>
                <w:kern w:val="0"/>
                <w:sz w:val="20"/>
                <w:szCs w:val="20"/>
              </w:rPr>
              <w:t>品质量与安全研究室</w:t>
            </w:r>
          </w:p>
        </w:tc>
        <w:tc>
          <w:tcPr>
            <w:tcW w:w="1127"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jc w:val="left"/>
              <w:rPr>
                <w:rFonts w:hint="eastAsia"/>
                <w:sz w:val="20"/>
                <w:szCs w:val="20"/>
                <w:highlight w:val="yellow"/>
              </w:rPr>
            </w:pPr>
            <w:r>
              <w:rPr>
                <w:rFonts w:hint="eastAsia"/>
                <w:sz w:val="20"/>
                <w:szCs w:val="20"/>
              </w:rPr>
              <w:t>水产品质量形成过程及与</w:t>
            </w:r>
            <w:r>
              <w:rPr>
                <w:sz w:val="20"/>
                <w:szCs w:val="20"/>
              </w:rPr>
              <w:t>品质评价</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主要从事水产品质量、安全形成</w:t>
            </w:r>
            <w:r>
              <w:rPr>
                <w:sz w:val="20"/>
                <w:szCs w:val="20"/>
              </w:rPr>
              <w:t>过程</w:t>
            </w:r>
            <w:r>
              <w:rPr>
                <w:rFonts w:hint="eastAsia"/>
                <w:sz w:val="20"/>
                <w:szCs w:val="20"/>
              </w:rPr>
              <w:t>及营养品质评价研究工作，兼顾行业支撑及</w:t>
            </w:r>
            <w:r>
              <w:rPr>
                <w:sz w:val="20"/>
                <w:szCs w:val="20"/>
              </w:rPr>
              <w:t>检测技术研发</w:t>
            </w:r>
            <w:r>
              <w:rPr>
                <w:rFonts w:hint="eastAsia"/>
                <w:sz w:val="20"/>
                <w:szCs w:val="20"/>
              </w:rPr>
              <w:t>。</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20"/>
                <w:szCs w:val="20"/>
              </w:rPr>
            </w:pPr>
            <w:r>
              <w:rPr>
                <w:rFonts w:hint="eastAsia"/>
                <w:sz w:val="20"/>
                <w:szCs w:val="20"/>
              </w:rPr>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20"/>
                <w:szCs w:val="20"/>
              </w:rPr>
            </w:pPr>
            <w:r>
              <w:rPr>
                <w:rFonts w:hint="eastAsia"/>
                <w:sz w:val="20"/>
                <w:szCs w:val="20"/>
              </w:rPr>
              <w:t>研究生（博士）</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食品毒理学</w:t>
            </w:r>
            <w:r>
              <w:rPr>
                <w:sz w:val="20"/>
                <w:szCs w:val="20"/>
              </w:rPr>
              <w:t>、食品科学、</w:t>
            </w:r>
            <w:r>
              <w:rPr>
                <w:rFonts w:hint="eastAsia"/>
                <w:sz w:val="20"/>
                <w:szCs w:val="20"/>
              </w:rPr>
              <w:t>化学等</w:t>
            </w:r>
            <w:r>
              <w:rPr>
                <w:sz w:val="20"/>
                <w:szCs w:val="20"/>
              </w:rPr>
              <w:t>相关专业</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textAlignment w:val="center"/>
              <w:rPr>
                <w:sz w:val="20"/>
                <w:szCs w:val="20"/>
              </w:rPr>
            </w:pPr>
            <w:r>
              <w:rPr>
                <w:sz w:val="20"/>
                <w:szCs w:val="20"/>
              </w:rPr>
              <w:t>1</w:t>
            </w:r>
            <w:r>
              <w:rPr>
                <w:rFonts w:hint="eastAsia"/>
                <w:sz w:val="20"/>
                <w:szCs w:val="20"/>
              </w:rPr>
              <w:t>、具有较强</w:t>
            </w:r>
            <w:r>
              <w:rPr>
                <w:sz w:val="20"/>
                <w:szCs w:val="20"/>
              </w:rPr>
              <w:t>的研究能力及工作经历</w:t>
            </w:r>
            <w:r>
              <w:rPr>
                <w:rFonts w:hint="eastAsia"/>
                <w:sz w:val="20"/>
                <w:szCs w:val="20"/>
              </w:rPr>
              <w:t>，能</w:t>
            </w:r>
            <w:r>
              <w:rPr>
                <w:sz w:val="20"/>
                <w:szCs w:val="20"/>
              </w:rPr>
              <w:t>从事基础性研究工作；</w:t>
            </w:r>
          </w:p>
          <w:p w:rsidR="007F653D" w:rsidRDefault="007F653D" w:rsidP="00F17BDE">
            <w:pPr>
              <w:widowControl/>
              <w:jc w:val="left"/>
              <w:textAlignment w:val="center"/>
              <w:rPr>
                <w:sz w:val="20"/>
                <w:szCs w:val="20"/>
              </w:rPr>
            </w:pPr>
            <w:r>
              <w:rPr>
                <w:sz w:val="20"/>
                <w:szCs w:val="20"/>
              </w:rPr>
              <w:t>2</w:t>
            </w:r>
            <w:r>
              <w:rPr>
                <w:rFonts w:hint="eastAsia"/>
                <w:sz w:val="20"/>
                <w:szCs w:val="20"/>
              </w:rPr>
              <w:t>、</w:t>
            </w:r>
            <w:r>
              <w:rPr>
                <w:sz w:val="20"/>
                <w:szCs w:val="20"/>
              </w:rPr>
              <w:t>熟悉水产品质量、安全形成过程和</w:t>
            </w:r>
            <w:r>
              <w:rPr>
                <w:rFonts w:hint="eastAsia"/>
                <w:sz w:val="20"/>
                <w:szCs w:val="20"/>
              </w:rPr>
              <w:t>调控</w:t>
            </w:r>
            <w:r>
              <w:rPr>
                <w:sz w:val="20"/>
                <w:szCs w:val="20"/>
              </w:rPr>
              <w:t>机理研究方法，能独立开展研究工作；</w:t>
            </w:r>
          </w:p>
          <w:p w:rsidR="007F653D" w:rsidRDefault="007F653D" w:rsidP="00F17BDE">
            <w:pPr>
              <w:widowControl/>
              <w:jc w:val="left"/>
              <w:textAlignment w:val="center"/>
              <w:rPr>
                <w:rFonts w:ascii="宋体" w:hAnsi="宋体" w:cs="宋体" w:hint="eastAsia"/>
                <w:color w:val="000000"/>
                <w:kern w:val="0"/>
                <w:sz w:val="20"/>
                <w:szCs w:val="20"/>
                <w:lang w:bidi="ar"/>
              </w:rPr>
            </w:pPr>
            <w:r>
              <w:rPr>
                <w:sz w:val="20"/>
                <w:szCs w:val="20"/>
              </w:rPr>
              <w:t>3</w:t>
            </w:r>
            <w:r>
              <w:rPr>
                <w:rFonts w:hint="eastAsia"/>
                <w:sz w:val="20"/>
                <w:szCs w:val="20"/>
              </w:rPr>
              <w:t>、具备</w:t>
            </w:r>
            <w:r>
              <w:rPr>
                <w:sz w:val="20"/>
                <w:szCs w:val="20"/>
              </w:rPr>
              <w:t>良好</w:t>
            </w:r>
            <w:r>
              <w:rPr>
                <w:rFonts w:hint="eastAsia"/>
                <w:sz w:val="20"/>
                <w:szCs w:val="20"/>
              </w:rPr>
              <w:t>的英语基础</w:t>
            </w:r>
            <w:r>
              <w:rPr>
                <w:sz w:val="20"/>
                <w:szCs w:val="20"/>
              </w:rPr>
              <w:t>，可独立开展对外交流。</w:t>
            </w:r>
          </w:p>
        </w:tc>
        <w:tc>
          <w:tcPr>
            <w:tcW w:w="567" w:type="dxa"/>
            <w:vMerge w:val="restart"/>
            <w:tcBorders>
              <w:top w:val="single" w:sz="4" w:space="0" w:color="auto"/>
              <w:left w:val="nil"/>
              <w:right w:val="single" w:sz="4" w:space="0" w:color="auto"/>
            </w:tcBorders>
            <w:vAlign w:val="center"/>
          </w:tcPr>
          <w:p w:rsidR="007F653D" w:rsidRDefault="007F653D" w:rsidP="00F17BDE">
            <w:pPr>
              <w:jc w:val="center"/>
              <w:rPr>
                <w:rFonts w:ascii="宋体" w:hAnsi="宋体" w:cs="宋体" w:hint="eastAsia"/>
                <w:b/>
                <w:bCs/>
                <w:kern w:val="0"/>
                <w:sz w:val="20"/>
                <w:szCs w:val="20"/>
              </w:rPr>
            </w:pPr>
            <w:r>
              <w:rPr>
                <w:rFonts w:ascii="宋体" w:hAnsi="宋体" w:cs="宋体" w:hint="eastAsia"/>
                <w:bCs/>
                <w:kern w:val="0"/>
                <w:sz w:val="20"/>
                <w:szCs w:val="20"/>
              </w:rPr>
              <w:t>周</w:t>
            </w:r>
            <w:r>
              <w:rPr>
                <w:rFonts w:ascii="宋体" w:hAnsi="宋体" w:cs="宋体"/>
                <w:bCs/>
                <w:kern w:val="0"/>
                <w:sz w:val="20"/>
                <w:szCs w:val="20"/>
              </w:rPr>
              <w:t>老师</w:t>
            </w:r>
          </w:p>
        </w:tc>
      </w:tr>
      <w:tr w:rsidR="007F653D" w:rsidTr="00F17BDE">
        <w:trPr>
          <w:trHeight w:val="1417"/>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r>
              <w:rPr>
                <w:rFonts w:ascii="宋体" w:hAnsi="宋体" w:cs="宋体"/>
                <w:b/>
                <w:bCs/>
                <w:kern w:val="0"/>
                <w:sz w:val="20"/>
                <w:szCs w:val="20"/>
              </w:rPr>
              <w:t>16</w:t>
            </w:r>
          </w:p>
        </w:tc>
        <w:tc>
          <w:tcPr>
            <w:tcW w:w="704" w:type="dxa"/>
            <w:vMerge/>
            <w:tcBorders>
              <w:left w:val="nil"/>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jc w:val="left"/>
              <w:rPr>
                <w:rFonts w:hint="eastAsia"/>
                <w:sz w:val="20"/>
                <w:szCs w:val="20"/>
              </w:rPr>
            </w:pPr>
            <w:r>
              <w:rPr>
                <w:rFonts w:hint="eastAsia"/>
                <w:sz w:val="20"/>
                <w:szCs w:val="20"/>
              </w:rPr>
              <w:t>水产品标准与技术法规</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主要从事水产及水产加工品标准化综合管理及研究工作，水产品加工标准研制、官方评议、水产品国内外标准法规的跟踪、分析与研究等工作</w:t>
            </w:r>
          </w:p>
        </w:tc>
        <w:tc>
          <w:tcPr>
            <w:tcW w:w="659" w:type="dxa"/>
            <w:tcBorders>
              <w:top w:val="single" w:sz="4" w:space="0" w:color="auto"/>
              <w:left w:val="nil"/>
              <w:right w:val="single" w:sz="4" w:space="0" w:color="auto"/>
            </w:tcBorders>
            <w:vAlign w:val="center"/>
          </w:tcPr>
          <w:p w:rsidR="007F653D" w:rsidRDefault="007F653D" w:rsidP="00F17BDE">
            <w:pPr>
              <w:jc w:val="center"/>
              <w:rPr>
                <w:rFonts w:hint="eastAsia"/>
                <w:sz w:val="20"/>
                <w:szCs w:val="20"/>
              </w:rPr>
            </w:pPr>
            <w:r>
              <w:rPr>
                <w:rFonts w:hint="eastAsia"/>
                <w:sz w:val="20"/>
                <w:szCs w:val="20"/>
              </w:rPr>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20"/>
                <w:szCs w:val="20"/>
              </w:rPr>
            </w:pPr>
            <w:r>
              <w:rPr>
                <w:rFonts w:hint="eastAsia"/>
                <w:sz w:val="20"/>
                <w:szCs w:val="20"/>
              </w:rPr>
              <w:t>研究生（硕士）及以上</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水产品加工与贮藏、食品科学等</w:t>
            </w:r>
            <w:r>
              <w:rPr>
                <w:sz w:val="20"/>
                <w:szCs w:val="20"/>
              </w:rPr>
              <w:t>相关专业</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textAlignment w:val="center"/>
              <w:rPr>
                <w:sz w:val="20"/>
                <w:szCs w:val="20"/>
              </w:rPr>
            </w:pPr>
            <w:r>
              <w:rPr>
                <w:sz w:val="20"/>
                <w:szCs w:val="20"/>
              </w:rPr>
              <w:t>1</w:t>
            </w:r>
            <w:r>
              <w:rPr>
                <w:rFonts w:hint="eastAsia"/>
                <w:sz w:val="20"/>
                <w:szCs w:val="20"/>
              </w:rPr>
              <w:t>、熟悉国内外</w:t>
            </w:r>
            <w:r>
              <w:rPr>
                <w:sz w:val="20"/>
                <w:szCs w:val="20"/>
              </w:rPr>
              <w:t>质量安全政策</w:t>
            </w:r>
            <w:r>
              <w:rPr>
                <w:rFonts w:hint="eastAsia"/>
                <w:sz w:val="20"/>
                <w:szCs w:val="20"/>
              </w:rPr>
              <w:t>动态</w:t>
            </w:r>
            <w:r>
              <w:rPr>
                <w:sz w:val="20"/>
                <w:szCs w:val="20"/>
              </w:rPr>
              <w:t>及标准化管理</w:t>
            </w:r>
            <w:r>
              <w:rPr>
                <w:rFonts w:hint="eastAsia"/>
                <w:sz w:val="20"/>
                <w:szCs w:val="20"/>
              </w:rPr>
              <w:t>过程</w:t>
            </w:r>
            <w:r>
              <w:rPr>
                <w:sz w:val="20"/>
                <w:szCs w:val="20"/>
              </w:rPr>
              <w:t>方法</w:t>
            </w:r>
            <w:r>
              <w:rPr>
                <w:rFonts w:hint="eastAsia"/>
                <w:sz w:val="20"/>
                <w:szCs w:val="20"/>
              </w:rPr>
              <w:t>；</w:t>
            </w:r>
          </w:p>
          <w:p w:rsidR="007F653D" w:rsidRDefault="007F653D" w:rsidP="00F17BDE">
            <w:pPr>
              <w:widowControl/>
              <w:jc w:val="left"/>
              <w:textAlignment w:val="center"/>
              <w:rPr>
                <w:sz w:val="20"/>
                <w:szCs w:val="20"/>
              </w:rPr>
            </w:pPr>
            <w:r>
              <w:rPr>
                <w:sz w:val="20"/>
                <w:szCs w:val="20"/>
              </w:rPr>
              <w:t>2</w:t>
            </w:r>
            <w:r>
              <w:rPr>
                <w:rFonts w:hint="eastAsia"/>
                <w:sz w:val="20"/>
                <w:szCs w:val="20"/>
              </w:rPr>
              <w:t>、能</w:t>
            </w:r>
            <w:r>
              <w:rPr>
                <w:sz w:val="20"/>
                <w:szCs w:val="20"/>
              </w:rPr>
              <w:t>独立开展</w:t>
            </w:r>
            <w:r>
              <w:rPr>
                <w:rFonts w:hint="eastAsia"/>
                <w:sz w:val="20"/>
                <w:szCs w:val="20"/>
              </w:rPr>
              <w:t>标准</w:t>
            </w:r>
            <w:r>
              <w:rPr>
                <w:sz w:val="20"/>
                <w:szCs w:val="20"/>
              </w:rPr>
              <w:t>创制、官方评议</w:t>
            </w:r>
            <w:r>
              <w:rPr>
                <w:rFonts w:hint="eastAsia"/>
                <w:sz w:val="20"/>
                <w:szCs w:val="20"/>
              </w:rPr>
              <w:t>、国内外</w:t>
            </w:r>
            <w:r>
              <w:rPr>
                <w:sz w:val="20"/>
                <w:szCs w:val="20"/>
              </w:rPr>
              <w:t>标准法规</w:t>
            </w:r>
            <w:r>
              <w:rPr>
                <w:rFonts w:hint="eastAsia"/>
                <w:sz w:val="20"/>
                <w:szCs w:val="20"/>
              </w:rPr>
              <w:t>追踪等</w:t>
            </w:r>
            <w:r>
              <w:rPr>
                <w:sz w:val="20"/>
                <w:szCs w:val="20"/>
              </w:rPr>
              <w:t>工作；</w:t>
            </w:r>
          </w:p>
          <w:p w:rsidR="007F653D" w:rsidRDefault="007F653D" w:rsidP="00F17BDE">
            <w:pPr>
              <w:widowControl/>
              <w:jc w:val="left"/>
              <w:textAlignment w:val="center"/>
              <w:rPr>
                <w:rFonts w:hint="eastAsia"/>
                <w:sz w:val="20"/>
                <w:szCs w:val="20"/>
              </w:rPr>
            </w:pPr>
            <w:r>
              <w:rPr>
                <w:sz w:val="20"/>
                <w:szCs w:val="20"/>
              </w:rPr>
              <w:t>3</w:t>
            </w:r>
            <w:r>
              <w:rPr>
                <w:rFonts w:hint="eastAsia"/>
                <w:sz w:val="20"/>
                <w:szCs w:val="20"/>
              </w:rPr>
              <w:t>、英语能力</w:t>
            </w:r>
            <w:r>
              <w:rPr>
                <w:sz w:val="20"/>
                <w:szCs w:val="20"/>
              </w:rPr>
              <w:t>突出，可独立开展对外交流。</w:t>
            </w:r>
          </w:p>
        </w:tc>
        <w:tc>
          <w:tcPr>
            <w:tcW w:w="567" w:type="dxa"/>
            <w:vMerge/>
            <w:tcBorders>
              <w:left w:val="nil"/>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p>
        </w:tc>
      </w:tr>
      <w:tr w:rsidR="007F653D" w:rsidTr="00F17BDE">
        <w:trPr>
          <w:trHeight w:val="1272"/>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r>
              <w:rPr>
                <w:rFonts w:ascii="宋体" w:hAnsi="宋体" w:cs="宋体"/>
                <w:b/>
                <w:bCs/>
                <w:kern w:val="0"/>
                <w:sz w:val="20"/>
                <w:szCs w:val="20"/>
              </w:rPr>
              <w:t>17</w:t>
            </w:r>
          </w:p>
        </w:tc>
        <w:tc>
          <w:tcPr>
            <w:tcW w:w="704"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Cs/>
                <w:kern w:val="0"/>
                <w:sz w:val="20"/>
                <w:szCs w:val="20"/>
              </w:rPr>
            </w:pPr>
            <w:r>
              <w:rPr>
                <w:rFonts w:ascii="宋体" w:hAnsi="宋体" w:cs="宋体" w:hint="eastAsia"/>
                <w:bCs/>
                <w:kern w:val="0"/>
                <w:sz w:val="20"/>
                <w:szCs w:val="20"/>
              </w:rPr>
              <w:t>鱼类养殖与设施渔业研究室</w:t>
            </w: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kern w:val="0"/>
                <w:sz w:val="20"/>
                <w:szCs w:val="20"/>
              </w:rPr>
            </w:pPr>
            <w:r>
              <w:rPr>
                <w:rFonts w:hint="eastAsia"/>
                <w:sz w:val="20"/>
                <w:szCs w:val="20"/>
              </w:rPr>
              <w:t>深远海鱼类养殖技术岗</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深远海鱼类养殖技术岗位主要任务就是针对国家开发深远海资源利用和深远海鱼类和大型鱼类开展繁育和养殖技术研究工作；培养深远海鱼类养殖技术的专业人才；为开发和利用我国深远海的渔业研究工作做贡献。</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textAlignment w:val="center"/>
              <w:rPr>
                <w:kern w:val="0"/>
                <w:sz w:val="20"/>
                <w:szCs w:val="20"/>
              </w:rPr>
            </w:pPr>
            <w:r>
              <w:rPr>
                <w:rFonts w:hint="eastAsia"/>
                <w:sz w:val="20"/>
                <w:szCs w:val="20"/>
              </w:rPr>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rFonts w:hint="eastAsia"/>
                <w:kern w:val="0"/>
                <w:sz w:val="20"/>
                <w:szCs w:val="20"/>
              </w:rPr>
            </w:pPr>
            <w:r>
              <w:rPr>
                <w:rFonts w:hint="eastAsia"/>
                <w:sz w:val="20"/>
                <w:szCs w:val="20"/>
              </w:rPr>
              <w:t>研究生（硕士）及以上</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textAlignment w:val="center"/>
              <w:rPr>
                <w:rFonts w:hint="eastAsia"/>
                <w:kern w:val="0"/>
                <w:sz w:val="20"/>
                <w:szCs w:val="20"/>
              </w:rPr>
            </w:pPr>
            <w:r>
              <w:rPr>
                <w:rFonts w:hint="eastAsia"/>
                <w:kern w:val="0"/>
                <w:sz w:val="20"/>
                <w:szCs w:val="20"/>
              </w:rPr>
              <w:t>水产养殖相关</w:t>
            </w:r>
            <w:r>
              <w:rPr>
                <w:kern w:val="0"/>
                <w:sz w:val="20"/>
                <w:szCs w:val="20"/>
              </w:rPr>
              <w:t>专业</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rFonts w:hint="eastAsia"/>
                <w:kern w:val="0"/>
                <w:sz w:val="20"/>
                <w:szCs w:val="20"/>
              </w:rPr>
            </w:pPr>
            <w:r>
              <w:rPr>
                <w:rFonts w:hint="eastAsia"/>
                <w:sz w:val="20"/>
                <w:szCs w:val="20"/>
              </w:rPr>
              <w:t xml:space="preserve">  </w:t>
            </w:r>
            <w:r>
              <w:rPr>
                <w:rFonts w:hint="eastAsia"/>
                <w:sz w:val="20"/>
                <w:szCs w:val="20"/>
              </w:rPr>
              <w:t>身体条件能满足深远海工作需要，懂英语；熟知海水养殖知识、鱼类分类知识；会游泳，有潜水证者优先。</w:t>
            </w:r>
          </w:p>
        </w:tc>
        <w:tc>
          <w:tcPr>
            <w:tcW w:w="567" w:type="dxa"/>
            <w:tcBorders>
              <w:top w:val="single" w:sz="4" w:space="0" w:color="auto"/>
              <w:left w:val="nil"/>
              <w:right w:val="single" w:sz="4" w:space="0" w:color="auto"/>
            </w:tcBorders>
            <w:vAlign w:val="center"/>
          </w:tcPr>
          <w:p w:rsidR="007F653D" w:rsidRDefault="007F653D" w:rsidP="00F17BDE">
            <w:pPr>
              <w:widowControl/>
              <w:jc w:val="center"/>
              <w:rPr>
                <w:rFonts w:ascii="宋体" w:hAnsi="宋体" w:cs="宋体" w:hint="eastAsia"/>
                <w:bCs/>
                <w:kern w:val="0"/>
                <w:sz w:val="20"/>
                <w:szCs w:val="20"/>
              </w:rPr>
            </w:pPr>
            <w:r>
              <w:rPr>
                <w:rFonts w:ascii="宋体" w:hAnsi="宋体" w:cs="宋体" w:hint="eastAsia"/>
                <w:bCs/>
                <w:kern w:val="0"/>
                <w:sz w:val="20"/>
                <w:szCs w:val="20"/>
              </w:rPr>
              <w:t>吕老师</w:t>
            </w:r>
          </w:p>
        </w:tc>
      </w:tr>
      <w:tr w:rsidR="007F653D" w:rsidTr="00F17BDE">
        <w:trPr>
          <w:trHeight w:val="810"/>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r>
              <w:rPr>
                <w:rFonts w:ascii="宋体" w:hAnsi="宋体" w:cs="宋体"/>
                <w:b/>
                <w:bCs/>
                <w:kern w:val="0"/>
                <w:sz w:val="20"/>
                <w:szCs w:val="20"/>
              </w:rPr>
              <w:t>18</w:t>
            </w:r>
          </w:p>
        </w:tc>
        <w:tc>
          <w:tcPr>
            <w:tcW w:w="704" w:type="dxa"/>
            <w:tcBorders>
              <w:top w:val="single" w:sz="4" w:space="0" w:color="auto"/>
              <w:left w:val="nil"/>
              <w:right w:val="single" w:sz="4" w:space="0" w:color="auto"/>
            </w:tcBorders>
            <w:vAlign w:val="center"/>
          </w:tcPr>
          <w:p w:rsidR="007F653D" w:rsidRDefault="007F653D" w:rsidP="00F17BDE">
            <w:pPr>
              <w:widowControl/>
              <w:jc w:val="center"/>
              <w:rPr>
                <w:kern w:val="0"/>
                <w:sz w:val="20"/>
                <w:szCs w:val="20"/>
              </w:rPr>
            </w:pPr>
            <w:r>
              <w:rPr>
                <w:rFonts w:hint="eastAsia"/>
                <w:sz w:val="20"/>
                <w:szCs w:val="20"/>
              </w:rPr>
              <w:t>食品工程与营养研究室</w:t>
            </w: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kern w:val="0"/>
                <w:sz w:val="20"/>
                <w:szCs w:val="20"/>
              </w:rPr>
            </w:pPr>
            <w:r>
              <w:rPr>
                <w:rFonts w:hint="eastAsia"/>
                <w:sz w:val="20"/>
                <w:szCs w:val="20"/>
              </w:rPr>
              <w:t>水产动物营养与饲料研究</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主要从事水产动物营养与饲料相关研究。</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textAlignment w:val="center"/>
              <w:rPr>
                <w:rFonts w:hint="eastAsia"/>
                <w:kern w:val="0"/>
                <w:sz w:val="20"/>
                <w:szCs w:val="20"/>
              </w:rPr>
            </w:pPr>
            <w:r>
              <w:rPr>
                <w:rFonts w:hint="eastAsia"/>
                <w:sz w:val="20"/>
                <w:szCs w:val="20"/>
              </w:rPr>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kern w:val="0"/>
                <w:sz w:val="20"/>
                <w:szCs w:val="20"/>
              </w:rPr>
            </w:pPr>
            <w:r>
              <w:rPr>
                <w:rFonts w:hint="eastAsia"/>
                <w:sz w:val="20"/>
                <w:szCs w:val="20"/>
              </w:rPr>
              <w:t>研究生（博士）</w:t>
            </w:r>
          </w:p>
          <w:p w:rsidR="007F653D" w:rsidRDefault="007F653D" w:rsidP="00F17BDE">
            <w:pPr>
              <w:widowControl/>
              <w:jc w:val="center"/>
              <w:textAlignment w:val="center"/>
              <w:rPr>
                <w:rFonts w:ascii="宋体" w:hAnsi="宋体" w:cs="宋体" w:hint="eastAsia"/>
                <w:b/>
                <w:bCs/>
                <w:kern w:val="0"/>
                <w:sz w:val="20"/>
                <w:szCs w:val="20"/>
              </w:rPr>
            </w:pP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kern w:val="0"/>
                <w:sz w:val="20"/>
                <w:szCs w:val="20"/>
              </w:rPr>
            </w:pPr>
            <w:r>
              <w:rPr>
                <w:rFonts w:hint="eastAsia"/>
                <w:sz w:val="20"/>
                <w:szCs w:val="20"/>
              </w:rPr>
              <w:t>水产养殖专业水产动物营养方向</w:t>
            </w:r>
          </w:p>
          <w:p w:rsidR="007F653D" w:rsidRDefault="007F653D" w:rsidP="00F17BDE">
            <w:pPr>
              <w:widowControl/>
              <w:jc w:val="center"/>
              <w:textAlignment w:val="center"/>
              <w:rPr>
                <w:rFonts w:hint="eastAsia"/>
                <w:kern w:val="0"/>
                <w:sz w:val="20"/>
                <w:szCs w:val="20"/>
              </w:rPr>
            </w:pP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rFonts w:hint="eastAsia"/>
                <w:color w:val="000000"/>
                <w:kern w:val="0"/>
                <w:sz w:val="20"/>
                <w:szCs w:val="20"/>
              </w:rPr>
            </w:pPr>
            <w:r>
              <w:rPr>
                <w:rFonts w:hint="eastAsia"/>
                <w:color w:val="000000"/>
                <w:sz w:val="20"/>
                <w:szCs w:val="20"/>
              </w:rPr>
              <w:t>掌握水产动物营养与饲料学研究方法和实验技能，具有独立开展水产动物营养研究的能力；掌握氨基酸分析仪及液相色谱的使用及维护，熟悉数据处理与统计分析，熟悉鱼类蛋白代谢，具有较好的英文读写能力，团队工作态度和求真务实的科研精神。</w:t>
            </w:r>
          </w:p>
        </w:tc>
        <w:tc>
          <w:tcPr>
            <w:tcW w:w="567" w:type="dxa"/>
            <w:tcBorders>
              <w:top w:val="single" w:sz="4" w:space="0" w:color="auto"/>
              <w:left w:val="nil"/>
              <w:right w:val="single" w:sz="4" w:space="0" w:color="auto"/>
            </w:tcBorders>
            <w:vAlign w:val="center"/>
          </w:tcPr>
          <w:p w:rsidR="007F653D" w:rsidRDefault="007F653D" w:rsidP="00F17BDE">
            <w:pPr>
              <w:widowControl/>
              <w:jc w:val="center"/>
              <w:rPr>
                <w:rFonts w:ascii="宋体" w:hAnsi="宋体" w:cs="宋体" w:hint="eastAsia"/>
                <w:bCs/>
                <w:kern w:val="0"/>
                <w:sz w:val="20"/>
                <w:szCs w:val="20"/>
              </w:rPr>
            </w:pPr>
            <w:r>
              <w:rPr>
                <w:rFonts w:ascii="宋体" w:hAnsi="宋体" w:cs="宋体" w:hint="eastAsia"/>
                <w:bCs/>
                <w:kern w:val="0"/>
                <w:sz w:val="20"/>
                <w:szCs w:val="20"/>
              </w:rPr>
              <w:t>吕老师</w:t>
            </w:r>
          </w:p>
        </w:tc>
      </w:tr>
      <w:tr w:rsidR="007F653D" w:rsidTr="00F17BDE">
        <w:trPr>
          <w:trHeight w:val="810"/>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r>
              <w:rPr>
                <w:rFonts w:ascii="宋体" w:hAnsi="宋体" w:cs="宋体"/>
                <w:b/>
                <w:bCs/>
                <w:kern w:val="0"/>
                <w:sz w:val="20"/>
                <w:szCs w:val="20"/>
              </w:rPr>
              <w:lastRenderedPageBreak/>
              <w:t>19</w:t>
            </w:r>
          </w:p>
        </w:tc>
        <w:tc>
          <w:tcPr>
            <w:tcW w:w="704" w:type="dxa"/>
            <w:vMerge w:val="restart"/>
            <w:tcBorders>
              <w:top w:val="single" w:sz="4" w:space="0" w:color="auto"/>
              <w:left w:val="nil"/>
              <w:right w:val="single" w:sz="4" w:space="0" w:color="auto"/>
            </w:tcBorders>
            <w:vAlign w:val="center"/>
          </w:tcPr>
          <w:p w:rsidR="007F653D" w:rsidRDefault="007F653D" w:rsidP="00F17BDE">
            <w:pPr>
              <w:widowControl/>
              <w:jc w:val="center"/>
              <w:rPr>
                <w:rFonts w:ascii="宋体" w:hAnsi="宋体" w:cs="宋体" w:hint="eastAsia"/>
                <w:bCs/>
                <w:kern w:val="0"/>
                <w:sz w:val="20"/>
                <w:szCs w:val="20"/>
              </w:rPr>
            </w:pPr>
            <w:r>
              <w:rPr>
                <w:rFonts w:ascii="宋体" w:hAnsi="宋体" w:cs="宋体" w:hint="eastAsia"/>
                <w:bCs/>
                <w:kern w:val="0"/>
                <w:sz w:val="20"/>
                <w:szCs w:val="20"/>
              </w:rPr>
              <w:t>水产生物技术与基因组研究室</w:t>
            </w:r>
          </w:p>
          <w:p w:rsidR="007F653D" w:rsidRDefault="007F653D" w:rsidP="00F17BDE">
            <w:pPr>
              <w:widowControl/>
              <w:jc w:val="center"/>
              <w:rPr>
                <w:rFonts w:ascii="宋体" w:hAnsi="宋体" w:cs="宋体" w:hint="eastAsia"/>
                <w:b/>
                <w:bCs/>
                <w:kern w:val="0"/>
                <w:sz w:val="20"/>
                <w:szCs w:val="20"/>
              </w:rPr>
            </w:pP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kern w:val="0"/>
                <w:sz w:val="20"/>
                <w:szCs w:val="20"/>
              </w:rPr>
            </w:pPr>
            <w:r>
              <w:rPr>
                <w:rFonts w:hint="eastAsia"/>
                <w:sz w:val="20"/>
                <w:szCs w:val="20"/>
              </w:rPr>
              <w:t>海水鱼类分子育种</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主要进行鱼类重要性状</w:t>
            </w:r>
            <w:r>
              <w:rPr>
                <w:rFonts w:hint="eastAsia"/>
                <w:sz w:val="20"/>
                <w:szCs w:val="20"/>
              </w:rPr>
              <w:t>GWAS</w:t>
            </w:r>
            <w:r>
              <w:rPr>
                <w:rFonts w:hint="eastAsia"/>
                <w:sz w:val="20"/>
                <w:szCs w:val="20"/>
              </w:rPr>
              <w:t>分析、全基因组选择、数量遗传学分析、抗病高产优质良种选育等研究。</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20"/>
                <w:szCs w:val="20"/>
              </w:rPr>
            </w:pPr>
            <w:r>
              <w:rPr>
                <w:rFonts w:hint="eastAsia"/>
                <w:sz w:val="20"/>
                <w:szCs w:val="20"/>
              </w:rPr>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kern w:val="0"/>
                <w:sz w:val="20"/>
                <w:szCs w:val="20"/>
              </w:rPr>
            </w:pPr>
            <w:r>
              <w:rPr>
                <w:rFonts w:hint="eastAsia"/>
                <w:sz w:val="20"/>
                <w:szCs w:val="20"/>
              </w:rPr>
              <w:t>研究生（博士）</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kern w:val="0"/>
                <w:sz w:val="20"/>
                <w:szCs w:val="20"/>
              </w:rPr>
            </w:pPr>
            <w:r w:rsidRPr="00BE4613">
              <w:rPr>
                <w:rFonts w:hint="eastAsia"/>
                <w:sz w:val="20"/>
                <w:szCs w:val="20"/>
              </w:rPr>
              <w:t>基因组学、数量遗传学、分子生物学、基因工程、遗传育种学、海洋生物学等专业</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kern w:val="0"/>
                <w:sz w:val="20"/>
                <w:szCs w:val="20"/>
              </w:rPr>
            </w:pPr>
            <w:r w:rsidRPr="00BE4613">
              <w:rPr>
                <w:rFonts w:hint="eastAsia"/>
                <w:sz w:val="20"/>
                <w:szCs w:val="20"/>
              </w:rPr>
              <w:t>以第一作者发表过</w:t>
            </w:r>
            <w:r w:rsidRPr="00BE4613">
              <w:rPr>
                <w:rFonts w:hint="eastAsia"/>
                <w:sz w:val="20"/>
                <w:szCs w:val="20"/>
              </w:rPr>
              <w:t>SCI</w:t>
            </w:r>
            <w:r w:rsidRPr="00BE4613">
              <w:rPr>
                <w:rFonts w:hint="eastAsia"/>
                <w:sz w:val="20"/>
                <w:szCs w:val="20"/>
              </w:rPr>
              <w:t>论文</w:t>
            </w:r>
            <w:r w:rsidRPr="00BE4613">
              <w:rPr>
                <w:rFonts w:hint="eastAsia"/>
                <w:sz w:val="20"/>
                <w:szCs w:val="20"/>
              </w:rPr>
              <w:t>1</w:t>
            </w:r>
            <w:r w:rsidRPr="00BE4613">
              <w:rPr>
                <w:rFonts w:hint="eastAsia"/>
                <w:sz w:val="20"/>
                <w:szCs w:val="20"/>
              </w:rPr>
              <w:t>篇以上，从事过</w:t>
            </w:r>
            <w:r w:rsidRPr="00BE4613">
              <w:rPr>
                <w:rFonts w:hint="eastAsia"/>
                <w:sz w:val="20"/>
                <w:szCs w:val="20"/>
              </w:rPr>
              <w:t>GWAS</w:t>
            </w:r>
            <w:r w:rsidRPr="00BE4613">
              <w:rPr>
                <w:rFonts w:hint="eastAsia"/>
                <w:sz w:val="20"/>
                <w:szCs w:val="20"/>
              </w:rPr>
              <w:t>分析、全基因组选择、数量遗传学、基因组编辑或遗传育种设计等项研究者优先。</w:t>
            </w:r>
          </w:p>
        </w:tc>
        <w:tc>
          <w:tcPr>
            <w:tcW w:w="567" w:type="dxa"/>
            <w:vMerge w:val="restart"/>
            <w:tcBorders>
              <w:top w:val="single" w:sz="4" w:space="0" w:color="auto"/>
              <w:left w:val="nil"/>
              <w:right w:val="single" w:sz="4" w:space="0" w:color="auto"/>
            </w:tcBorders>
            <w:vAlign w:val="center"/>
          </w:tcPr>
          <w:p w:rsidR="007F653D" w:rsidRDefault="007F653D" w:rsidP="00F17BDE">
            <w:pPr>
              <w:widowControl/>
              <w:jc w:val="center"/>
              <w:rPr>
                <w:rFonts w:ascii="宋体" w:hAnsi="宋体" w:cs="宋体" w:hint="eastAsia"/>
                <w:bCs/>
                <w:kern w:val="0"/>
                <w:sz w:val="20"/>
                <w:szCs w:val="20"/>
              </w:rPr>
            </w:pPr>
            <w:r>
              <w:rPr>
                <w:rFonts w:ascii="宋体" w:hAnsi="宋体" w:cs="宋体" w:hint="eastAsia"/>
                <w:bCs/>
                <w:kern w:val="0"/>
                <w:sz w:val="20"/>
                <w:szCs w:val="20"/>
              </w:rPr>
              <w:t>吕老师</w:t>
            </w:r>
          </w:p>
        </w:tc>
      </w:tr>
      <w:tr w:rsidR="007F653D" w:rsidTr="00F17BDE">
        <w:trPr>
          <w:trHeight w:val="90"/>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r>
              <w:rPr>
                <w:rFonts w:ascii="宋体" w:hAnsi="宋体" w:cs="宋体"/>
                <w:b/>
                <w:bCs/>
                <w:kern w:val="0"/>
                <w:sz w:val="20"/>
                <w:szCs w:val="20"/>
              </w:rPr>
              <w:t>20</w:t>
            </w:r>
          </w:p>
        </w:tc>
        <w:tc>
          <w:tcPr>
            <w:tcW w:w="704" w:type="dxa"/>
            <w:vMerge/>
            <w:tcBorders>
              <w:left w:val="nil"/>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jc w:val="left"/>
              <w:rPr>
                <w:rFonts w:hint="eastAsia"/>
                <w:sz w:val="20"/>
                <w:szCs w:val="20"/>
              </w:rPr>
            </w:pPr>
            <w:r>
              <w:rPr>
                <w:rFonts w:hint="eastAsia"/>
                <w:sz w:val="20"/>
                <w:szCs w:val="20"/>
              </w:rPr>
              <w:t>鱼类表观遗传研究</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主要从事鲆鲽鱼类重要经济性状表观遗传等研究</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20"/>
                <w:szCs w:val="20"/>
              </w:rPr>
            </w:pPr>
            <w:r>
              <w:rPr>
                <w:rFonts w:hint="eastAsia"/>
                <w:sz w:val="20"/>
                <w:szCs w:val="20"/>
              </w:rPr>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20"/>
                <w:szCs w:val="20"/>
              </w:rPr>
            </w:pPr>
            <w:r>
              <w:rPr>
                <w:rFonts w:hint="eastAsia"/>
                <w:sz w:val="20"/>
                <w:szCs w:val="20"/>
              </w:rPr>
              <w:t>研究生（硕士）及以上</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分子生物学、遗传学等相关专业</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20"/>
                <w:szCs w:val="20"/>
              </w:rPr>
            </w:pPr>
            <w:r>
              <w:rPr>
                <w:rFonts w:hint="eastAsia"/>
                <w:sz w:val="20"/>
                <w:szCs w:val="20"/>
              </w:rPr>
              <w:t>以第一作者发表</w:t>
            </w:r>
            <w:r>
              <w:rPr>
                <w:rFonts w:hint="eastAsia"/>
                <w:sz w:val="20"/>
                <w:szCs w:val="20"/>
              </w:rPr>
              <w:t>SCI</w:t>
            </w:r>
            <w:r>
              <w:rPr>
                <w:rFonts w:hint="eastAsia"/>
                <w:sz w:val="20"/>
                <w:szCs w:val="20"/>
              </w:rPr>
              <w:t>论文</w:t>
            </w:r>
            <w:r>
              <w:rPr>
                <w:rFonts w:hint="eastAsia"/>
                <w:sz w:val="20"/>
                <w:szCs w:val="20"/>
              </w:rPr>
              <w:t>1</w:t>
            </w:r>
            <w:r>
              <w:rPr>
                <w:rFonts w:hint="eastAsia"/>
                <w:sz w:val="20"/>
                <w:szCs w:val="20"/>
              </w:rPr>
              <w:t>篇以上，具备表观遗传学或生物信息学的知识和分析技术，有水产动物表观遗传学研究经验者优先。</w:t>
            </w:r>
          </w:p>
        </w:tc>
        <w:tc>
          <w:tcPr>
            <w:tcW w:w="567" w:type="dxa"/>
            <w:vMerge/>
            <w:tcBorders>
              <w:left w:val="nil"/>
              <w:bottom w:val="single" w:sz="4" w:space="0" w:color="auto"/>
              <w:right w:val="single" w:sz="4" w:space="0" w:color="auto"/>
            </w:tcBorders>
            <w:vAlign w:val="center"/>
          </w:tcPr>
          <w:p w:rsidR="007F653D" w:rsidRDefault="007F653D" w:rsidP="00F17BDE">
            <w:pPr>
              <w:widowControl/>
              <w:jc w:val="center"/>
              <w:rPr>
                <w:rFonts w:ascii="宋体" w:hAnsi="宋体" w:cs="宋体" w:hint="eastAsia"/>
                <w:bCs/>
                <w:kern w:val="0"/>
                <w:sz w:val="20"/>
                <w:szCs w:val="20"/>
              </w:rPr>
            </w:pPr>
          </w:p>
        </w:tc>
      </w:tr>
      <w:tr w:rsidR="007F653D" w:rsidTr="00F17BDE">
        <w:trPr>
          <w:trHeight w:val="761"/>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b/>
                <w:bCs/>
                <w:kern w:val="0"/>
                <w:sz w:val="20"/>
                <w:szCs w:val="20"/>
              </w:rPr>
            </w:pPr>
            <w:r>
              <w:rPr>
                <w:rFonts w:ascii="宋体" w:hAnsi="宋体" w:cs="宋体"/>
                <w:b/>
                <w:bCs/>
                <w:kern w:val="0"/>
                <w:sz w:val="20"/>
                <w:szCs w:val="20"/>
              </w:rPr>
              <w:t>21</w:t>
            </w:r>
          </w:p>
        </w:tc>
        <w:tc>
          <w:tcPr>
            <w:tcW w:w="704"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r>
              <w:rPr>
                <w:rFonts w:ascii="宋体" w:hAnsi="宋体" w:cs="宋体" w:hint="eastAsia"/>
                <w:kern w:val="0"/>
                <w:sz w:val="20"/>
                <w:szCs w:val="20"/>
              </w:rPr>
              <w:t>综合办公室</w:t>
            </w: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color w:val="000000"/>
                <w:kern w:val="0"/>
                <w:sz w:val="20"/>
                <w:szCs w:val="20"/>
              </w:rPr>
            </w:pPr>
            <w:r>
              <w:rPr>
                <w:rFonts w:hint="eastAsia"/>
                <w:color w:val="000000"/>
                <w:sz w:val="20"/>
                <w:szCs w:val="20"/>
              </w:rPr>
              <w:t>党务（统战）管理</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color w:val="000000"/>
                <w:sz w:val="20"/>
                <w:szCs w:val="20"/>
              </w:rPr>
            </w:pPr>
            <w:r>
              <w:rPr>
                <w:rFonts w:hint="eastAsia"/>
                <w:color w:val="000000"/>
                <w:sz w:val="20"/>
                <w:szCs w:val="20"/>
              </w:rPr>
              <w:t>主要从事统战管理与服务工作，协助党务有关工作</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textAlignment w:val="center"/>
              <w:rPr>
                <w:rFonts w:ascii="宋体" w:hAnsi="宋体" w:cs="宋体" w:hint="eastAsia"/>
                <w:color w:val="000000"/>
                <w:kern w:val="0"/>
                <w:sz w:val="20"/>
                <w:szCs w:val="20"/>
                <w:lang w:bidi="ar"/>
              </w:rPr>
            </w:pPr>
            <w:r>
              <w:rPr>
                <w:rFonts w:hint="eastAsia"/>
                <w:color w:val="000000"/>
                <w:sz w:val="20"/>
                <w:szCs w:val="20"/>
              </w:rPr>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rFonts w:hint="eastAsia"/>
                <w:color w:val="000000"/>
                <w:kern w:val="0"/>
                <w:sz w:val="20"/>
                <w:szCs w:val="20"/>
              </w:rPr>
            </w:pPr>
            <w:r>
              <w:rPr>
                <w:rFonts w:hint="eastAsia"/>
                <w:color w:val="000000"/>
                <w:sz w:val="20"/>
                <w:szCs w:val="20"/>
              </w:rPr>
              <w:t>研究生（硕士）及以上</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rFonts w:hint="eastAsia"/>
                <w:color w:val="000000"/>
                <w:kern w:val="0"/>
                <w:sz w:val="20"/>
                <w:szCs w:val="20"/>
              </w:rPr>
            </w:pPr>
            <w:r>
              <w:rPr>
                <w:rFonts w:hint="eastAsia"/>
                <w:color w:val="000000"/>
                <w:sz w:val="20"/>
                <w:szCs w:val="20"/>
              </w:rPr>
              <w:t>人文类、管理、经济等相关专业</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中共党员</w:t>
            </w:r>
            <w:r>
              <w:rPr>
                <w:rFonts w:ascii="宋体" w:hAnsi="宋体" w:cs="宋体"/>
                <w:color w:val="000000"/>
                <w:kern w:val="0"/>
                <w:sz w:val="20"/>
                <w:szCs w:val="20"/>
                <w:lang w:bidi="ar"/>
              </w:rPr>
              <w:t>；</w:t>
            </w:r>
            <w:r>
              <w:rPr>
                <w:rFonts w:ascii="宋体" w:hAnsi="宋体" w:cs="宋体" w:hint="eastAsia"/>
                <w:color w:val="000000"/>
                <w:kern w:val="0"/>
                <w:sz w:val="20"/>
                <w:szCs w:val="20"/>
                <w:lang w:bidi="ar"/>
              </w:rPr>
              <w:t>思想政治表现良好，责任心强，具有团队协作精神；具有较强的文字写作能力及沟通表达能力,熟悉党建、统战类方案、报告、总结的撰写；具有文字工作经验、在党政机关、大型国企从事过党务工作的人员优先。</w:t>
            </w:r>
          </w:p>
        </w:tc>
        <w:tc>
          <w:tcPr>
            <w:tcW w:w="567"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rFonts w:ascii="宋体" w:hAnsi="宋体" w:cs="宋体" w:hint="eastAsia"/>
                <w:bCs/>
                <w:kern w:val="0"/>
                <w:sz w:val="20"/>
                <w:szCs w:val="20"/>
              </w:rPr>
            </w:pPr>
            <w:r>
              <w:rPr>
                <w:rFonts w:ascii="宋体" w:hAnsi="宋体" w:cs="宋体" w:hint="eastAsia"/>
                <w:bCs/>
                <w:kern w:val="0"/>
                <w:sz w:val="20"/>
                <w:szCs w:val="20"/>
              </w:rPr>
              <w:t>周老师</w:t>
            </w:r>
          </w:p>
        </w:tc>
      </w:tr>
      <w:tr w:rsidR="007F653D" w:rsidTr="00F17BDE">
        <w:trPr>
          <w:trHeight w:val="761"/>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b/>
                <w:bCs/>
                <w:kern w:val="0"/>
                <w:sz w:val="20"/>
                <w:szCs w:val="20"/>
              </w:rPr>
            </w:pPr>
            <w:r>
              <w:rPr>
                <w:rFonts w:ascii="宋体" w:hAnsi="宋体" w:cs="宋体"/>
                <w:b/>
                <w:bCs/>
                <w:kern w:val="0"/>
                <w:sz w:val="20"/>
                <w:szCs w:val="20"/>
              </w:rPr>
              <w:t>22</w:t>
            </w:r>
          </w:p>
        </w:tc>
        <w:tc>
          <w:tcPr>
            <w:tcW w:w="704"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rFonts w:ascii="宋体" w:hAnsi="宋体" w:cs="宋体" w:hint="eastAsia"/>
                <w:kern w:val="0"/>
                <w:sz w:val="20"/>
                <w:szCs w:val="20"/>
              </w:rPr>
            </w:pPr>
            <w:r>
              <w:rPr>
                <w:rFonts w:ascii="宋体" w:hAnsi="宋体" w:cs="宋体" w:hint="eastAsia"/>
                <w:kern w:val="0"/>
                <w:sz w:val="20"/>
                <w:szCs w:val="20"/>
              </w:rPr>
              <w:t>人</w:t>
            </w:r>
            <w:r>
              <w:rPr>
                <w:rFonts w:ascii="宋体" w:hAnsi="宋体" w:cs="宋体"/>
                <w:kern w:val="0"/>
                <w:sz w:val="20"/>
                <w:szCs w:val="20"/>
              </w:rPr>
              <w:t>事处</w:t>
            </w: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color w:val="000000"/>
                <w:kern w:val="0"/>
                <w:sz w:val="20"/>
                <w:szCs w:val="20"/>
              </w:rPr>
            </w:pPr>
            <w:r>
              <w:rPr>
                <w:rFonts w:hint="eastAsia"/>
                <w:color w:val="000000"/>
                <w:sz w:val="20"/>
                <w:szCs w:val="20"/>
              </w:rPr>
              <w:t>人力资源管理</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color w:val="000000"/>
                <w:sz w:val="18"/>
                <w:szCs w:val="18"/>
              </w:rPr>
            </w:pPr>
            <w:r>
              <w:rPr>
                <w:rFonts w:hint="eastAsia"/>
                <w:color w:val="000000"/>
                <w:sz w:val="18"/>
                <w:szCs w:val="18"/>
              </w:rPr>
              <w:t>主要从事人力资源管理相关工作。</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rFonts w:hint="eastAsia"/>
                <w:color w:val="000000"/>
                <w:kern w:val="0"/>
                <w:sz w:val="18"/>
                <w:szCs w:val="18"/>
              </w:rPr>
            </w:pPr>
            <w:r>
              <w:rPr>
                <w:rFonts w:hint="eastAsia"/>
                <w:color w:val="000000"/>
                <w:sz w:val="18"/>
                <w:szCs w:val="18"/>
              </w:rPr>
              <w:t>研究生（硕士）及以上</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rFonts w:hint="eastAsia"/>
                <w:color w:val="000000"/>
                <w:kern w:val="0"/>
                <w:sz w:val="20"/>
                <w:szCs w:val="20"/>
              </w:rPr>
            </w:pPr>
            <w:r>
              <w:rPr>
                <w:rFonts w:hint="eastAsia"/>
                <w:color w:val="000000"/>
                <w:sz w:val="20"/>
                <w:szCs w:val="20"/>
              </w:rPr>
              <w:t>管理类、水产相关专业等</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widowControl/>
              <w:jc w:val="left"/>
              <w:rPr>
                <w:rFonts w:hint="eastAsia"/>
                <w:color w:val="000000"/>
                <w:kern w:val="0"/>
                <w:sz w:val="20"/>
                <w:szCs w:val="20"/>
              </w:rPr>
            </w:pPr>
            <w:r>
              <w:rPr>
                <w:rFonts w:hint="eastAsia"/>
                <w:color w:val="000000"/>
                <w:sz w:val="20"/>
                <w:szCs w:val="20"/>
              </w:rPr>
              <w:t>中共党员</w:t>
            </w:r>
            <w:r>
              <w:rPr>
                <w:color w:val="000000"/>
                <w:sz w:val="20"/>
                <w:szCs w:val="20"/>
              </w:rPr>
              <w:t>；</w:t>
            </w:r>
            <w:r>
              <w:rPr>
                <w:rFonts w:hint="eastAsia"/>
                <w:color w:val="000000"/>
                <w:sz w:val="20"/>
                <w:szCs w:val="20"/>
              </w:rPr>
              <w:t>敬业、责任心强；良好的团队协作精神；良好的语言表达、文字和沟通能力，有管理经历者优先。</w:t>
            </w:r>
          </w:p>
        </w:tc>
        <w:tc>
          <w:tcPr>
            <w:tcW w:w="567"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rFonts w:ascii="宋体" w:hAnsi="宋体" w:cs="宋体" w:hint="eastAsia"/>
                <w:bCs/>
                <w:kern w:val="0"/>
                <w:sz w:val="20"/>
                <w:szCs w:val="20"/>
              </w:rPr>
            </w:pPr>
            <w:r>
              <w:rPr>
                <w:rFonts w:ascii="宋体" w:hAnsi="宋体" w:cs="宋体" w:hint="eastAsia"/>
                <w:bCs/>
                <w:kern w:val="0"/>
                <w:sz w:val="20"/>
                <w:szCs w:val="20"/>
              </w:rPr>
              <w:t>周</w:t>
            </w:r>
            <w:r>
              <w:rPr>
                <w:rFonts w:ascii="宋体" w:hAnsi="宋体" w:cs="宋体"/>
                <w:bCs/>
                <w:kern w:val="0"/>
                <w:sz w:val="20"/>
                <w:szCs w:val="20"/>
              </w:rPr>
              <w:t>老师</w:t>
            </w:r>
          </w:p>
        </w:tc>
      </w:tr>
      <w:tr w:rsidR="007F653D" w:rsidTr="00F17BDE">
        <w:trPr>
          <w:trHeight w:val="761"/>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r>
              <w:rPr>
                <w:rFonts w:ascii="宋体" w:hAnsi="宋体" w:cs="宋体"/>
                <w:b/>
                <w:bCs/>
                <w:kern w:val="0"/>
                <w:sz w:val="20"/>
                <w:szCs w:val="20"/>
              </w:rPr>
              <w:t>23</w:t>
            </w:r>
          </w:p>
        </w:tc>
        <w:tc>
          <w:tcPr>
            <w:tcW w:w="704" w:type="dxa"/>
            <w:tcBorders>
              <w:top w:val="single" w:sz="4" w:space="0" w:color="auto"/>
              <w:left w:val="nil"/>
              <w:right w:val="single" w:sz="4" w:space="0" w:color="auto"/>
            </w:tcBorders>
            <w:vAlign w:val="center"/>
          </w:tcPr>
          <w:p w:rsidR="007F653D" w:rsidRDefault="007F653D" w:rsidP="00F17BDE">
            <w:pPr>
              <w:widowControl/>
              <w:jc w:val="center"/>
              <w:rPr>
                <w:rFonts w:ascii="宋体" w:hAnsi="宋体" w:cs="宋体" w:hint="eastAsia"/>
                <w:kern w:val="0"/>
                <w:sz w:val="20"/>
                <w:szCs w:val="20"/>
              </w:rPr>
            </w:pPr>
            <w:r>
              <w:rPr>
                <w:rFonts w:ascii="宋体" w:hAnsi="宋体" w:cs="宋体" w:hint="eastAsia"/>
                <w:kern w:val="0"/>
                <w:sz w:val="20"/>
                <w:szCs w:val="20"/>
              </w:rPr>
              <w:t>财务处</w:t>
            </w: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jc w:val="left"/>
              <w:rPr>
                <w:rFonts w:hint="eastAsia"/>
                <w:sz w:val="18"/>
                <w:szCs w:val="18"/>
              </w:rPr>
            </w:pPr>
            <w:r>
              <w:rPr>
                <w:rFonts w:hint="eastAsia"/>
                <w:sz w:val="18"/>
                <w:szCs w:val="18"/>
              </w:rPr>
              <w:t>基本账户审核</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18"/>
                <w:szCs w:val="18"/>
              </w:rPr>
            </w:pPr>
            <w:r>
              <w:rPr>
                <w:rFonts w:hint="eastAsia"/>
                <w:sz w:val="18"/>
                <w:szCs w:val="18"/>
              </w:rPr>
              <w:t>基本帐户经费报销审核制单，基本帐户课题成本费用核算，课题结转与经费管理；负责公务卡网上还款；凭证录入；会计信息查询；按期进行银行对账并依据未达账项调节表核对银行存款账等。</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20"/>
                <w:szCs w:val="20"/>
              </w:rPr>
            </w:pPr>
            <w:r>
              <w:rPr>
                <w:rFonts w:hint="eastAsia"/>
                <w:sz w:val="20"/>
                <w:szCs w:val="20"/>
              </w:rPr>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18"/>
                <w:szCs w:val="18"/>
              </w:rPr>
            </w:pPr>
            <w:r>
              <w:rPr>
                <w:rFonts w:hint="eastAsia"/>
                <w:sz w:val="18"/>
                <w:szCs w:val="18"/>
              </w:rPr>
              <w:t>学士及以上</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18"/>
                <w:szCs w:val="18"/>
              </w:rPr>
            </w:pPr>
            <w:r>
              <w:rPr>
                <w:rFonts w:hint="eastAsia"/>
                <w:sz w:val="18"/>
                <w:szCs w:val="18"/>
              </w:rPr>
              <w:t>财会、审计、金融、管理、经济类专业</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color w:val="000000"/>
                <w:sz w:val="18"/>
                <w:szCs w:val="18"/>
              </w:rPr>
            </w:pPr>
            <w:r>
              <w:rPr>
                <w:rFonts w:hint="eastAsia"/>
                <w:color w:val="000000"/>
                <w:sz w:val="18"/>
                <w:szCs w:val="18"/>
              </w:rPr>
              <w:t>具有企事业单位财务工作经验者优先</w:t>
            </w:r>
          </w:p>
        </w:tc>
        <w:tc>
          <w:tcPr>
            <w:tcW w:w="567"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rFonts w:ascii="宋体" w:hAnsi="宋体" w:cs="宋体" w:hint="eastAsia"/>
                <w:bCs/>
                <w:kern w:val="0"/>
                <w:sz w:val="20"/>
                <w:szCs w:val="20"/>
              </w:rPr>
            </w:pPr>
            <w:r>
              <w:rPr>
                <w:rFonts w:ascii="宋体" w:hAnsi="宋体" w:cs="宋体" w:hint="eastAsia"/>
                <w:bCs/>
                <w:kern w:val="0"/>
                <w:sz w:val="20"/>
                <w:szCs w:val="20"/>
              </w:rPr>
              <w:t>周老师</w:t>
            </w:r>
          </w:p>
        </w:tc>
      </w:tr>
      <w:tr w:rsidR="007F653D" w:rsidTr="00F17BDE">
        <w:trPr>
          <w:trHeight w:val="274"/>
        </w:trPr>
        <w:tc>
          <w:tcPr>
            <w:tcW w:w="438" w:type="dxa"/>
            <w:tcBorders>
              <w:top w:val="single" w:sz="4" w:space="0" w:color="auto"/>
              <w:left w:val="single" w:sz="4" w:space="0" w:color="auto"/>
              <w:bottom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r>
              <w:rPr>
                <w:rFonts w:ascii="宋体" w:hAnsi="宋体" w:cs="宋体"/>
                <w:b/>
                <w:bCs/>
                <w:kern w:val="0"/>
                <w:sz w:val="20"/>
                <w:szCs w:val="20"/>
              </w:rPr>
              <w:t>24</w:t>
            </w:r>
          </w:p>
        </w:tc>
        <w:tc>
          <w:tcPr>
            <w:tcW w:w="704" w:type="dxa"/>
            <w:tcBorders>
              <w:top w:val="single" w:sz="4" w:space="0" w:color="auto"/>
              <w:left w:val="nil"/>
              <w:bottom w:val="single" w:sz="4" w:space="0" w:color="auto"/>
              <w:right w:val="single" w:sz="4" w:space="0" w:color="auto"/>
            </w:tcBorders>
            <w:vAlign w:val="center"/>
          </w:tcPr>
          <w:p w:rsidR="007F653D" w:rsidRDefault="007F653D" w:rsidP="00F17BDE">
            <w:pPr>
              <w:widowControl/>
              <w:rPr>
                <w:rFonts w:ascii="宋体" w:hAnsi="宋体" w:cs="宋体" w:hint="eastAsia"/>
                <w:kern w:val="0"/>
                <w:sz w:val="20"/>
                <w:szCs w:val="20"/>
              </w:rPr>
            </w:pPr>
            <w:r>
              <w:rPr>
                <w:rFonts w:ascii="宋体" w:hAnsi="宋体" w:cs="宋体" w:hint="eastAsia"/>
                <w:kern w:val="0"/>
                <w:sz w:val="20"/>
                <w:szCs w:val="20"/>
              </w:rPr>
              <w:t>资产</w:t>
            </w:r>
            <w:r>
              <w:rPr>
                <w:rFonts w:ascii="宋体" w:hAnsi="宋体" w:cs="宋体"/>
                <w:kern w:val="0"/>
                <w:sz w:val="20"/>
                <w:szCs w:val="20"/>
              </w:rPr>
              <w:t>条件处</w:t>
            </w:r>
          </w:p>
        </w:tc>
        <w:tc>
          <w:tcPr>
            <w:tcW w:w="1127" w:type="dxa"/>
            <w:tcBorders>
              <w:top w:val="single" w:sz="4" w:space="0" w:color="auto"/>
              <w:left w:val="nil"/>
              <w:bottom w:val="single" w:sz="4" w:space="0" w:color="auto"/>
              <w:right w:val="single" w:sz="4" w:space="0" w:color="auto"/>
            </w:tcBorders>
            <w:vAlign w:val="center"/>
          </w:tcPr>
          <w:p w:rsidR="007F653D" w:rsidRDefault="007F653D" w:rsidP="00F17BDE">
            <w:pPr>
              <w:jc w:val="left"/>
              <w:rPr>
                <w:rFonts w:hint="eastAsia"/>
                <w:color w:val="000000"/>
                <w:sz w:val="18"/>
                <w:szCs w:val="18"/>
              </w:rPr>
            </w:pPr>
            <w:r>
              <w:rPr>
                <w:rFonts w:hint="eastAsia"/>
                <w:color w:val="000000"/>
                <w:sz w:val="18"/>
                <w:szCs w:val="18"/>
              </w:rPr>
              <w:t>调查船大副</w:t>
            </w:r>
          </w:p>
        </w:tc>
        <w:tc>
          <w:tcPr>
            <w:tcW w:w="4163" w:type="dxa"/>
            <w:tcBorders>
              <w:top w:val="single" w:sz="4" w:space="0" w:color="auto"/>
              <w:left w:val="nil"/>
              <w:bottom w:val="single" w:sz="4" w:space="0" w:color="auto"/>
              <w:right w:val="single" w:sz="4" w:space="0" w:color="auto"/>
            </w:tcBorders>
            <w:vAlign w:val="center"/>
          </w:tcPr>
          <w:p w:rsidR="007F653D" w:rsidRDefault="007F653D" w:rsidP="00F17BDE">
            <w:pPr>
              <w:rPr>
                <w:rFonts w:hint="eastAsia"/>
                <w:sz w:val="18"/>
                <w:szCs w:val="18"/>
              </w:rPr>
            </w:pPr>
            <w:r>
              <w:rPr>
                <w:rFonts w:hint="eastAsia"/>
                <w:sz w:val="18"/>
                <w:szCs w:val="18"/>
              </w:rPr>
              <w:t>在船长的直接领导下，带领甲板部船员严格遵守各项行业法律法规，做好安全生产和防污染工作；协助船长制定航行的应急反应预案并严格实施；制定甲板部维修计划及物资领用计划；协助船长做好安</w:t>
            </w:r>
            <w:r>
              <w:rPr>
                <w:rFonts w:hint="eastAsia"/>
                <w:sz w:val="18"/>
                <w:szCs w:val="18"/>
              </w:rPr>
              <w:lastRenderedPageBreak/>
              <w:t>全保密工作；兼任船上伙食委员会的负责人。</w:t>
            </w:r>
          </w:p>
        </w:tc>
        <w:tc>
          <w:tcPr>
            <w:tcW w:w="659"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18"/>
                <w:szCs w:val="18"/>
              </w:rPr>
            </w:pPr>
            <w:r>
              <w:rPr>
                <w:rFonts w:hint="eastAsia"/>
                <w:sz w:val="18"/>
                <w:szCs w:val="18"/>
              </w:rPr>
              <w:lastRenderedPageBreak/>
              <w:t>1</w:t>
            </w:r>
          </w:p>
        </w:tc>
        <w:tc>
          <w:tcPr>
            <w:tcW w:w="992"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18"/>
                <w:szCs w:val="18"/>
              </w:rPr>
            </w:pPr>
            <w:r>
              <w:rPr>
                <w:rFonts w:hint="eastAsia"/>
                <w:sz w:val="18"/>
                <w:szCs w:val="18"/>
              </w:rPr>
              <w:t>大专及以上</w:t>
            </w:r>
          </w:p>
        </w:tc>
        <w:tc>
          <w:tcPr>
            <w:tcW w:w="1701" w:type="dxa"/>
            <w:tcBorders>
              <w:top w:val="single" w:sz="4" w:space="0" w:color="auto"/>
              <w:left w:val="nil"/>
              <w:bottom w:val="single" w:sz="4" w:space="0" w:color="auto"/>
              <w:right w:val="single" w:sz="4" w:space="0" w:color="auto"/>
            </w:tcBorders>
            <w:vAlign w:val="center"/>
          </w:tcPr>
          <w:p w:rsidR="007F653D" w:rsidRDefault="007F653D" w:rsidP="00F17BDE">
            <w:pPr>
              <w:jc w:val="center"/>
              <w:rPr>
                <w:rFonts w:hint="eastAsia"/>
                <w:sz w:val="18"/>
                <w:szCs w:val="18"/>
              </w:rPr>
            </w:pPr>
            <w:r>
              <w:rPr>
                <w:rFonts w:hint="eastAsia"/>
                <w:sz w:val="18"/>
                <w:szCs w:val="18"/>
              </w:rPr>
              <w:t>航海技术、船舶驾驶</w:t>
            </w:r>
          </w:p>
        </w:tc>
        <w:tc>
          <w:tcPr>
            <w:tcW w:w="3544" w:type="dxa"/>
            <w:tcBorders>
              <w:top w:val="single" w:sz="4" w:space="0" w:color="auto"/>
              <w:left w:val="nil"/>
              <w:bottom w:val="single" w:sz="4" w:space="0" w:color="auto"/>
              <w:right w:val="single" w:sz="4" w:space="0" w:color="auto"/>
            </w:tcBorders>
            <w:vAlign w:val="center"/>
          </w:tcPr>
          <w:p w:rsidR="007F653D" w:rsidRDefault="007F653D" w:rsidP="00F17BDE">
            <w:pPr>
              <w:spacing w:line="280" w:lineRule="exact"/>
              <w:rPr>
                <w:rFonts w:hint="eastAsia"/>
                <w:sz w:val="18"/>
                <w:szCs w:val="18"/>
              </w:rPr>
            </w:pPr>
            <w:r>
              <w:rPr>
                <w:rFonts w:hint="eastAsia"/>
                <w:sz w:val="18"/>
                <w:szCs w:val="18"/>
              </w:rPr>
              <w:t>持有无限航区一等大副及以上有效适任证书；全日制普通高等院校毕业，身体健康，工作责任心强，具有较强的业务能力和日常组织管理能力，一般具有</w:t>
            </w:r>
            <w:r>
              <w:rPr>
                <w:rFonts w:hint="eastAsia"/>
                <w:sz w:val="18"/>
                <w:szCs w:val="18"/>
              </w:rPr>
              <w:t>4</w:t>
            </w:r>
            <w:r>
              <w:rPr>
                <w:rFonts w:hint="eastAsia"/>
                <w:sz w:val="18"/>
                <w:szCs w:val="18"/>
              </w:rPr>
              <w:t>年及以上大副任职资历和工作经验，熟悉</w:t>
            </w:r>
            <w:r>
              <w:rPr>
                <w:rFonts w:hint="eastAsia"/>
                <w:sz w:val="18"/>
                <w:szCs w:val="18"/>
              </w:rPr>
              <w:t>ISM</w:t>
            </w:r>
            <w:r>
              <w:rPr>
                <w:rFonts w:hint="eastAsia"/>
                <w:sz w:val="18"/>
                <w:szCs w:val="18"/>
              </w:rPr>
              <w:t>管理规</w:t>
            </w:r>
            <w:r>
              <w:rPr>
                <w:rFonts w:hint="eastAsia"/>
                <w:sz w:val="18"/>
                <w:szCs w:val="18"/>
              </w:rPr>
              <w:lastRenderedPageBreak/>
              <w:t>则，能按船舶</w:t>
            </w:r>
            <w:r>
              <w:rPr>
                <w:rFonts w:hint="eastAsia"/>
                <w:sz w:val="18"/>
                <w:szCs w:val="18"/>
              </w:rPr>
              <w:t>SMS</w:t>
            </w:r>
            <w:r>
              <w:rPr>
                <w:rFonts w:hint="eastAsia"/>
                <w:sz w:val="18"/>
                <w:szCs w:val="18"/>
              </w:rPr>
              <w:t>体系来管理船舶，具有一定的英语交流和阅读能力，熟悉渔具渔法和捕捞技术并有工作经验者优先。</w:t>
            </w:r>
          </w:p>
        </w:tc>
        <w:tc>
          <w:tcPr>
            <w:tcW w:w="567" w:type="dxa"/>
            <w:tcBorders>
              <w:top w:val="single" w:sz="4" w:space="0" w:color="auto"/>
              <w:left w:val="nil"/>
              <w:bottom w:val="single" w:sz="4" w:space="0" w:color="auto"/>
              <w:right w:val="single" w:sz="4" w:space="0" w:color="auto"/>
            </w:tcBorders>
            <w:vAlign w:val="center"/>
          </w:tcPr>
          <w:p w:rsidR="007F653D" w:rsidRDefault="007F653D" w:rsidP="00F17BDE">
            <w:pPr>
              <w:widowControl/>
              <w:jc w:val="center"/>
              <w:rPr>
                <w:rFonts w:ascii="宋体" w:hAnsi="宋体" w:cs="宋体" w:hint="eastAsia"/>
                <w:bCs/>
                <w:kern w:val="0"/>
                <w:sz w:val="20"/>
                <w:szCs w:val="20"/>
              </w:rPr>
            </w:pPr>
            <w:r>
              <w:rPr>
                <w:rFonts w:ascii="宋体" w:hAnsi="宋体" w:cs="宋体" w:hint="eastAsia"/>
                <w:bCs/>
                <w:kern w:val="0"/>
                <w:sz w:val="20"/>
                <w:szCs w:val="20"/>
              </w:rPr>
              <w:lastRenderedPageBreak/>
              <w:t>周老师</w:t>
            </w:r>
          </w:p>
        </w:tc>
      </w:tr>
      <w:tr w:rsidR="007F653D" w:rsidTr="00F17BDE">
        <w:trPr>
          <w:trHeight w:val="2048"/>
        </w:trPr>
        <w:tc>
          <w:tcPr>
            <w:tcW w:w="438" w:type="dxa"/>
            <w:tcBorders>
              <w:top w:val="single" w:sz="4" w:space="0" w:color="auto"/>
              <w:left w:val="single" w:sz="4" w:space="0" w:color="auto"/>
              <w:right w:val="single" w:sz="4" w:space="0" w:color="auto"/>
            </w:tcBorders>
            <w:vAlign w:val="center"/>
          </w:tcPr>
          <w:p w:rsidR="007F653D" w:rsidRDefault="007F653D" w:rsidP="00F17BDE">
            <w:pPr>
              <w:widowControl/>
              <w:jc w:val="center"/>
              <w:rPr>
                <w:rFonts w:ascii="宋体" w:hAnsi="宋体" w:cs="宋体" w:hint="eastAsia"/>
                <w:b/>
                <w:bCs/>
                <w:kern w:val="0"/>
                <w:sz w:val="20"/>
                <w:szCs w:val="20"/>
              </w:rPr>
            </w:pPr>
            <w:r>
              <w:rPr>
                <w:rFonts w:ascii="宋体" w:hAnsi="宋体" w:cs="宋体"/>
                <w:b/>
                <w:bCs/>
                <w:kern w:val="0"/>
                <w:sz w:val="20"/>
                <w:szCs w:val="20"/>
              </w:rPr>
              <w:lastRenderedPageBreak/>
              <w:t>25</w:t>
            </w:r>
          </w:p>
        </w:tc>
        <w:tc>
          <w:tcPr>
            <w:tcW w:w="704" w:type="dxa"/>
            <w:tcBorders>
              <w:top w:val="single" w:sz="4" w:space="0" w:color="auto"/>
              <w:left w:val="nil"/>
              <w:right w:val="single" w:sz="4" w:space="0" w:color="auto"/>
            </w:tcBorders>
            <w:vAlign w:val="center"/>
          </w:tcPr>
          <w:p w:rsidR="007F653D" w:rsidRDefault="007F653D" w:rsidP="00F17BDE">
            <w:pPr>
              <w:widowControl/>
              <w:rPr>
                <w:rFonts w:ascii="宋体" w:hAnsi="宋体" w:cs="宋体" w:hint="eastAsia"/>
                <w:kern w:val="0"/>
                <w:sz w:val="20"/>
                <w:szCs w:val="20"/>
              </w:rPr>
            </w:pPr>
            <w:r>
              <w:rPr>
                <w:rFonts w:ascii="宋体" w:hAnsi="宋体" w:cs="宋体" w:hint="eastAsia"/>
                <w:kern w:val="0"/>
                <w:sz w:val="20"/>
                <w:szCs w:val="20"/>
              </w:rPr>
              <w:t>资产</w:t>
            </w:r>
            <w:r>
              <w:rPr>
                <w:rFonts w:ascii="宋体" w:hAnsi="宋体" w:cs="宋体"/>
                <w:kern w:val="0"/>
                <w:sz w:val="20"/>
                <w:szCs w:val="20"/>
              </w:rPr>
              <w:t>条件处</w:t>
            </w:r>
          </w:p>
        </w:tc>
        <w:tc>
          <w:tcPr>
            <w:tcW w:w="1127" w:type="dxa"/>
            <w:tcBorders>
              <w:top w:val="single" w:sz="4" w:space="0" w:color="auto"/>
              <w:left w:val="nil"/>
              <w:right w:val="single" w:sz="4" w:space="0" w:color="auto"/>
            </w:tcBorders>
            <w:vAlign w:val="center"/>
          </w:tcPr>
          <w:p w:rsidR="007F653D" w:rsidRDefault="007F653D" w:rsidP="00F17BDE">
            <w:pPr>
              <w:jc w:val="left"/>
              <w:rPr>
                <w:rFonts w:hint="eastAsia"/>
                <w:color w:val="000000"/>
                <w:sz w:val="18"/>
                <w:szCs w:val="18"/>
              </w:rPr>
            </w:pPr>
            <w:r>
              <w:rPr>
                <w:rFonts w:hint="eastAsia"/>
                <w:color w:val="000000"/>
                <w:sz w:val="18"/>
                <w:szCs w:val="18"/>
              </w:rPr>
              <w:t>调查船大管轮</w:t>
            </w:r>
          </w:p>
        </w:tc>
        <w:tc>
          <w:tcPr>
            <w:tcW w:w="4163" w:type="dxa"/>
            <w:tcBorders>
              <w:top w:val="single" w:sz="4" w:space="0" w:color="auto"/>
              <w:left w:val="nil"/>
              <w:right w:val="single" w:sz="4" w:space="0" w:color="auto"/>
            </w:tcBorders>
            <w:vAlign w:val="center"/>
          </w:tcPr>
          <w:p w:rsidR="007F653D" w:rsidRDefault="007F653D" w:rsidP="00F17BDE">
            <w:pPr>
              <w:rPr>
                <w:rFonts w:hint="eastAsia"/>
                <w:sz w:val="18"/>
                <w:szCs w:val="18"/>
              </w:rPr>
            </w:pPr>
            <w:r>
              <w:rPr>
                <w:rFonts w:hint="eastAsia"/>
                <w:sz w:val="18"/>
                <w:szCs w:val="18"/>
              </w:rPr>
              <w:t>在轮机长领导下，主管船舶推进系统及其附属设备，确保设备的安全运转。</w:t>
            </w:r>
          </w:p>
        </w:tc>
        <w:tc>
          <w:tcPr>
            <w:tcW w:w="659" w:type="dxa"/>
            <w:tcBorders>
              <w:top w:val="single" w:sz="4" w:space="0" w:color="auto"/>
              <w:left w:val="nil"/>
              <w:right w:val="single" w:sz="4" w:space="0" w:color="auto"/>
            </w:tcBorders>
            <w:vAlign w:val="center"/>
          </w:tcPr>
          <w:p w:rsidR="007F653D" w:rsidRDefault="007F653D" w:rsidP="00F17BDE">
            <w:pPr>
              <w:jc w:val="center"/>
              <w:rPr>
                <w:rFonts w:hint="eastAsia"/>
                <w:sz w:val="18"/>
                <w:szCs w:val="18"/>
              </w:rPr>
            </w:pPr>
            <w:r>
              <w:rPr>
                <w:rFonts w:hint="eastAsia"/>
                <w:sz w:val="18"/>
                <w:szCs w:val="18"/>
              </w:rPr>
              <w:t>1</w:t>
            </w:r>
          </w:p>
        </w:tc>
        <w:tc>
          <w:tcPr>
            <w:tcW w:w="992" w:type="dxa"/>
            <w:tcBorders>
              <w:top w:val="single" w:sz="4" w:space="0" w:color="auto"/>
              <w:left w:val="nil"/>
              <w:right w:val="single" w:sz="4" w:space="0" w:color="auto"/>
            </w:tcBorders>
            <w:vAlign w:val="center"/>
          </w:tcPr>
          <w:p w:rsidR="007F653D" w:rsidRDefault="007F653D" w:rsidP="00F17BDE">
            <w:pPr>
              <w:jc w:val="center"/>
              <w:rPr>
                <w:rFonts w:hint="eastAsia"/>
                <w:sz w:val="18"/>
                <w:szCs w:val="18"/>
              </w:rPr>
            </w:pPr>
            <w:r>
              <w:rPr>
                <w:rFonts w:hint="eastAsia"/>
                <w:sz w:val="18"/>
                <w:szCs w:val="18"/>
              </w:rPr>
              <w:t>大专及以上</w:t>
            </w:r>
          </w:p>
        </w:tc>
        <w:tc>
          <w:tcPr>
            <w:tcW w:w="1701" w:type="dxa"/>
            <w:tcBorders>
              <w:top w:val="single" w:sz="4" w:space="0" w:color="auto"/>
              <w:left w:val="nil"/>
              <w:right w:val="single" w:sz="4" w:space="0" w:color="auto"/>
            </w:tcBorders>
            <w:vAlign w:val="center"/>
          </w:tcPr>
          <w:p w:rsidR="007F653D" w:rsidRDefault="007F653D" w:rsidP="00F17BDE">
            <w:pPr>
              <w:jc w:val="center"/>
              <w:rPr>
                <w:rFonts w:hint="eastAsia"/>
                <w:sz w:val="18"/>
                <w:szCs w:val="18"/>
              </w:rPr>
            </w:pPr>
            <w:r>
              <w:rPr>
                <w:rFonts w:hint="eastAsia"/>
                <w:sz w:val="18"/>
                <w:szCs w:val="18"/>
              </w:rPr>
              <w:t>轮机工程、</w:t>
            </w:r>
            <w:r>
              <w:rPr>
                <w:rFonts w:hint="eastAsia"/>
                <w:sz w:val="18"/>
                <w:szCs w:val="18"/>
              </w:rPr>
              <w:t>/</w:t>
            </w:r>
            <w:r>
              <w:rPr>
                <w:rFonts w:hint="eastAsia"/>
                <w:sz w:val="18"/>
                <w:szCs w:val="18"/>
              </w:rPr>
              <w:t>轮机管理</w:t>
            </w:r>
          </w:p>
        </w:tc>
        <w:tc>
          <w:tcPr>
            <w:tcW w:w="3544" w:type="dxa"/>
            <w:tcBorders>
              <w:top w:val="single" w:sz="4" w:space="0" w:color="auto"/>
              <w:left w:val="nil"/>
              <w:right w:val="single" w:sz="4" w:space="0" w:color="auto"/>
            </w:tcBorders>
            <w:vAlign w:val="center"/>
          </w:tcPr>
          <w:p w:rsidR="007F653D" w:rsidRDefault="007F653D" w:rsidP="00F17BDE">
            <w:pPr>
              <w:rPr>
                <w:sz w:val="18"/>
                <w:szCs w:val="18"/>
              </w:rPr>
            </w:pPr>
            <w:r>
              <w:rPr>
                <w:rFonts w:hint="eastAsia"/>
                <w:sz w:val="18"/>
                <w:szCs w:val="18"/>
              </w:rPr>
              <w:t>持有无限航区一等大管轮及以上有效适任</w:t>
            </w:r>
          </w:p>
          <w:p w:rsidR="007F653D" w:rsidRDefault="007F653D" w:rsidP="00F17BDE">
            <w:pPr>
              <w:rPr>
                <w:rFonts w:hint="eastAsia"/>
                <w:sz w:val="18"/>
                <w:szCs w:val="18"/>
              </w:rPr>
            </w:pPr>
            <w:r>
              <w:rPr>
                <w:rFonts w:hint="eastAsia"/>
                <w:sz w:val="18"/>
                <w:szCs w:val="18"/>
              </w:rPr>
              <w:t>证书；身体健康，工作责任心强，具有较强的业务能力和日常组织管理能力；一般具有</w:t>
            </w:r>
            <w:r>
              <w:rPr>
                <w:rFonts w:hint="eastAsia"/>
                <w:sz w:val="18"/>
                <w:szCs w:val="18"/>
              </w:rPr>
              <w:t>4</w:t>
            </w:r>
            <w:r>
              <w:rPr>
                <w:rFonts w:hint="eastAsia"/>
                <w:sz w:val="18"/>
                <w:szCs w:val="18"/>
              </w:rPr>
              <w:t>年及以上大管轮任职资历和工作经验；具备轮机设备故障分析和排除能力；具有一定的英语阅读和交流能力。</w:t>
            </w:r>
          </w:p>
        </w:tc>
        <w:tc>
          <w:tcPr>
            <w:tcW w:w="567" w:type="dxa"/>
            <w:tcBorders>
              <w:top w:val="single" w:sz="4" w:space="0" w:color="auto"/>
              <w:left w:val="nil"/>
              <w:right w:val="single" w:sz="4" w:space="0" w:color="auto"/>
            </w:tcBorders>
            <w:vAlign w:val="center"/>
          </w:tcPr>
          <w:p w:rsidR="007F653D" w:rsidRDefault="007F653D" w:rsidP="00F17BDE">
            <w:pPr>
              <w:jc w:val="center"/>
              <w:rPr>
                <w:rFonts w:ascii="宋体" w:hAnsi="宋体" w:cs="宋体" w:hint="eastAsia"/>
                <w:bCs/>
                <w:kern w:val="0"/>
                <w:sz w:val="20"/>
                <w:szCs w:val="20"/>
              </w:rPr>
            </w:pPr>
            <w:r>
              <w:rPr>
                <w:rFonts w:ascii="宋体" w:hAnsi="宋体" w:cs="宋体" w:hint="eastAsia"/>
                <w:bCs/>
                <w:kern w:val="0"/>
                <w:sz w:val="20"/>
                <w:szCs w:val="20"/>
              </w:rPr>
              <w:t>周老师</w:t>
            </w:r>
          </w:p>
        </w:tc>
      </w:tr>
    </w:tbl>
    <w:p w:rsidR="007F653D" w:rsidRDefault="007F653D" w:rsidP="007F653D"/>
    <w:p w:rsidR="007F653D" w:rsidRDefault="007F653D" w:rsidP="007F653D"/>
    <w:p w:rsidR="007F653D" w:rsidRDefault="007F653D" w:rsidP="007F653D"/>
    <w:p w:rsidR="007F653D" w:rsidRDefault="007F653D" w:rsidP="007F653D"/>
    <w:p w:rsidR="007F653D" w:rsidRDefault="007F653D" w:rsidP="007F653D">
      <w:pPr>
        <w:rPr>
          <w:rFonts w:hint="eastAsia"/>
        </w:rPr>
      </w:pPr>
    </w:p>
    <w:p w:rsidR="00B7634C" w:rsidRDefault="007F653D"/>
    <w:sectPr w:rsidR="00B7634C">
      <w:pgSz w:w="16838" w:h="11906" w:orient="landscape"/>
      <w:pgMar w:top="1797" w:right="822" w:bottom="1134" w:left="1440"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451C19"/>
    <w:multiLevelType w:val="singleLevel"/>
    <w:tmpl w:val="95451C1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3D"/>
    <w:rsid w:val="007F653D"/>
    <w:rsid w:val="00C56AD2"/>
    <w:rsid w:val="00EA0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FD2F2-69CF-404E-B598-FFE1452F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53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611</Words>
  <Characters>3486</Characters>
  <Application>Microsoft Office Word</Application>
  <DocSecurity>0</DocSecurity>
  <Lines>29</Lines>
  <Paragraphs>8</Paragraphs>
  <ScaleCrop>false</ScaleCrop>
  <Company>Microsoft</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2019-04-11T00:26:00Z</dcterms:created>
  <dcterms:modified xsi:type="dcterms:W3CDTF">2019-04-11T00:26:00Z</dcterms:modified>
</cp:coreProperties>
</file>